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22.2.7. 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22.2.7. apakšpunktā norādīta atsauce uz nesaistošiem dokumentiem (vadlīnijām). Ņemot vērā minēto, lūdzam minētajā punktā svītrot atsauci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29.02.2024.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29.02.2024.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