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Izglītības un zinātnes ministrijas informatīvo ziņojumu “Par vienotas sistēmas izveidi latviešu valodas kā svešvalodas apguves nodrošināšanai pieaugušajiem” (turpmāk – Ziņojums) un iebilst pret tajā norādīto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2025. gada 13. maija sēdes protokola (Nr. 19 50. §) 7. punktu valdība ir uzdevusi veikt publiskā sektora tēriņu samazinājumu vismaz 450 milj. EUR apmērā 2026.–2028. gadā, tai skaitā 2026. gadā – ne mazāk kā 150 milj. EUR. Līdz ar to jebkādi jauni pastāvīgi izdevumi, kas pārsniedz esošo budžeta ietvaru, ir pretrunā ar fiskālās disciplīnas politiku. Darba devēji ir konsekventi uzstājušii, ka nepieciešami vismaz 850 milj. EUR ietaupījumi gadā, lai nodrošinātu valsts konkurētspēju un ietaupītos līdzekļus novirzītu prioritārajām jomām, līdz ar to LDDK iestājas par vēl lielāku ietaupījumu un izdevumu samazināšanu, kā to paredz valdības fiskālā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sistēmas uzturēšanai no 2026. gada līdz 2029. gadam papildu tiktu prasīti pastāvīgi izdevumi no valsts budžeta teju 2,3 milj. EUR  (2026. gadā ir paredzēti papildu izdevumi: 930 301 EUR 2026. gadā un turpmāk 0,45 milj. EUR katru gadu), lai gan valdība ir apņēmusies 2026.–2028. gadā samazināt publiskā sektora izdevumus. Šāds jauns slogs ir tiešā pretrunā valdības deklarētajai taupības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apskatīti alternatīvi risinājumi, kas ļautu sasniegt valodas apguves uzlabošanas mērķi esošā budžeta ietvaros. Ziņojumā norādītais mērķis - nodrošināt vienotu pieeju valodas apguvei pieaugušo, tostarp jauniebraucēju, auditorijām ir atbalstāms ar nosacījumu, ka tas tiek sasniegts tikai ar jau pastāvošiem IT risinājumiem, reorganizējot esošos procesus un tikai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iebilst pret Ziņojumā norādīto risinājumu, kas paredz veidot papildu IT projektu ar jaunu finanšu slogu un iebilst Ziņojuma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