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BE817" w14:textId="77777777" w:rsidR="005104DA" w:rsidRPr="005104DA" w:rsidRDefault="005104DA" w:rsidP="005104DA">
      <w:pPr>
        <w:tabs>
          <w:tab w:val="left" w:pos="3300"/>
        </w:tabs>
        <w:adjustRightInd w:val="0"/>
        <w:spacing w:after="0" w:line="240" w:lineRule="auto"/>
        <w:ind w:left="3300" w:hanging="3300"/>
        <w:rPr>
          <w:rFonts w:ascii="Calibri" w:hAnsi="Calibri" w:cs="Calibri"/>
          <w:color w:val="000000"/>
        </w:rPr>
      </w:pPr>
      <w:proofErr w:type="spellStart"/>
      <w:r w:rsidRPr="005104DA">
        <w:rPr>
          <w:rFonts w:ascii="Calibri" w:hAnsi="Calibri" w:cs="Calibri"/>
          <w:b/>
          <w:bCs/>
          <w:color w:val="000000"/>
        </w:rPr>
        <w:t>From</w:t>
      </w:r>
      <w:proofErr w:type="spellEnd"/>
      <w:r w:rsidRPr="005104DA">
        <w:rPr>
          <w:rFonts w:ascii="Calibri" w:hAnsi="Calibri" w:cs="Calibri"/>
          <w:b/>
          <w:bCs/>
          <w:color w:val="000000"/>
        </w:rPr>
        <w:t>:</w:t>
      </w:r>
      <w:r w:rsidRPr="005104DA">
        <w:rPr>
          <w:rFonts w:ascii="Calibri" w:hAnsi="Calibri" w:cs="Calibri"/>
          <w:b/>
          <w:bCs/>
          <w:color w:val="000000"/>
        </w:rPr>
        <w:tab/>
      </w:r>
      <w:r w:rsidRPr="005104DA">
        <w:rPr>
          <w:rFonts w:ascii="Calibri" w:hAnsi="Calibri" w:cs="Calibri"/>
          <w:color w:val="000000"/>
        </w:rPr>
        <w:t xml:space="preserve">Inguna Dancīte &lt;inguna.dancite@fm.gov.lv&gt; </w:t>
      </w:r>
      <w:proofErr w:type="spellStart"/>
      <w:r w:rsidRPr="005104DA">
        <w:rPr>
          <w:rFonts w:ascii="Calibri" w:hAnsi="Calibri" w:cs="Calibri"/>
          <w:color w:val="000000"/>
        </w:rPr>
        <w:t>on</w:t>
      </w:r>
      <w:proofErr w:type="spellEnd"/>
      <w:r w:rsidRPr="005104DA">
        <w:rPr>
          <w:rFonts w:ascii="Calibri" w:hAnsi="Calibri" w:cs="Calibri"/>
          <w:color w:val="000000"/>
        </w:rPr>
        <w:t xml:space="preserve"> </w:t>
      </w:r>
      <w:proofErr w:type="spellStart"/>
      <w:r w:rsidRPr="005104DA">
        <w:rPr>
          <w:rFonts w:ascii="Calibri" w:hAnsi="Calibri" w:cs="Calibri"/>
          <w:color w:val="000000"/>
        </w:rPr>
        <w:t>behalf</w:t>
      </w:r>
      <w:proofErr w:type="spellEnd"/>
      <w:r w:rsidRPr="005104DA">
        <w:rPr>
          <w:rFonts w:ascii="Calibri" w:hAnsi="Calibri" w:cs="Calibri"/>
          <w:color w:val="000000"/>
        </w:rPr>
        <w:t xml:space="preserve"> </w:t>
      </w:r>
      <w:proofErr w:type="spellStart"/>
      <w:r w:rsidRPr="005104DA">
        <w:rPr>
          <w:rFonts w:ascii="Calibri" w:hAnsi="Calibri" w:cs="Calibri"/>
          <w:color w:val="000000"/>
        </w:rPr>
        <w:t>of</w:t>
      </w:r>
      <w:proofErr w:type="spellEnd"/>
      <w:r w:rsidRPr="005104DA">
        <w:rPr>
          <w:rFonts w:ascii="Calibri" w:hAnsi="Calibri" w:cs="Calibri"/>
          <w:color w:val="000000"/>
        </w:rPr>
        <w:t xml:space="preserve"> Pasts &lt;Pasts@fm.gov.lv&gt;</w:t>
      </w:r>
    </w:p>
    <w:p w14:paraId="349372B4" w14:textId="77777777" w:rsidR="005104DA" w:rsidRPr="005104DA" w:rsidRDefault="005104DA" w:rsidP="005104DA">
      <w:pPr>
        <w:tabs>
          <w:tab w:val="left" w:pos="3300"/>
        </w:tabs>
        <w:adjustRightInd w:val="0"/>
        <w:spacing w:after="0" w:line="240" w:lineRule="auto"/>
        <w:ind w:left="3300" w:hanging="3300"/>
        <w:rPr>
          <w:rFonts w:ascii="Calibri" w:hAnsi="Calibri" w:cs="Calibri"/>
          <w:color w:val="000000"/>
        </w:rPr>
      </w:pPr>
      <w:proofErr w:type="spellStart"/>
      <w:r w:rsidRPr="005104DA">
        <w:rPr>
          <w:rFonts w:ascii="Calibri" w:hAnsi="Calibri" w:cs="Calibri"/>
          <w:b/>
          <w:bCs/>
          <w:color w:val="000000"/>
        </w:rPr>
        <w:t>Sent</w:t>
      </w:r>
      <w:proofErr w:type="spellEnd"/>
      <w:r w:rsidRPr="005104DA">
        <w:rPr>
          <w:rFonts w:ascii="Calibri" w:hAnsi="Calibri" w:cs="Calibri"/>
          <w:b/>
          <w:bCs/>
          <w:color w:val="000000"/>
        </w:rPr>
        <w:t>:</w:t>
      </w:r>
      <w:r w:rsidRPr="005104DA">
        <w:rPr>
          <w:rFonts w:ascii="Calibri" w:hAnsi="Calibri" w:cs="Calibri"/>
          <w:b/>
          <w:bCs/>
          <w:color w:val="000000"/>
        </w:rPr>
        <w:tab/>
      </w:r>
      <w:r w:rsidRPr="005104DA">
        <w:rPr>
          <w:rFonts w:ascii="Calibri" w:hAnsi="Calibri" w:cs="Calibri"/>
          <w:color w:val="000000"/>
        </w:rPr>
        <w:t>ceturtdiena, 17.  dec.. 2020.  gada  16:08</w:t>
      </w:r>
    </w:p>
    <w:p w14:paraId="17A42DA6" w14:textId="77777777" w:rsidR="005104DA" w:rsidRPr="005104DA" w:rsidRDefault="005104DA" w:rsidP="005104DA">
      <w:pPr>
        <w:tabs>
          <w:tab w:val="left" w:pos="3300"/>
        </w:tabs>
        <w:adjustRightInd w:val="0"/>
        <w:spacing w:after="0" w:line="240" w:lineRule="auto"/>
        <w:ind w:left="3300" w:hanging="3300"/>
        <w:rPr>
          <w:rFonts w:ascii="Calibri" w:hAnsi="Calibri" w:cs="Calibri"/>
          <w:color w:val="000000"/>
        </w:rPr>
      </w:pPr>
      <w:r w:rsidRPr="005104DA">
        <w:rPr>
          <w:rFonts w:ascii="Calibri" w:hAnsi="Calibri" w:cs="Calibri"/>
          <w:b/>
          <w:bCs/>
          <w:color w:val="000000"/>
        </w:rPr>
        <w:t>To:</w:t>
      </w:r>
      <w:r w:rsidRPr="005104DA">
        <w:rPr>
          <w:rFonts w:ascii="Calibri" w:hAnsi="Calibri" w:cs="Calibri"/>
          <w:b/>
          <w:bCs/>
          <w:color w:val="000000"/>
        </w:rPr>
        <w:tab/>
      </w:r>
      <w:r w:rsidRPr="005104DA">
        <w:rPr>
          <w:rFonts w:ascii="Calibri" w:hAnsi="Calibri" w:cs="Calibri"/>
          <w:color w:val="000000"/>
        </w:rPr>
        <w:t>VARAM</w:t>
      </w:r>
    </w:p>
    <w:p w14:paraId="1077ED02" w14:textId="77777777" w:rsidR="005104DA" w:rsidRPr="005104DA" w:rsidRDefault="005104DA" w:rsidP="005104DA">
      <w:pPr>
        <w:tabs>
          <w:tab w:val="left" w:pos="3300"/>
        </w:tabs>
        <w:adjustRightInd w:val="0"/>
        <w:spacing w:after="0" w:line="240" w:lineRule="auto"/>
        <w:ind w:left="3300" w:hanging="3300"/>
        <w:rPr>
          <w:rFonts w:ascii="Calibri" w:hAnsi="Calibri" w:cs="Calibri"/>
          <w:color w:val="000000"/>
        </w:rPr>
      </w:pPr>
      <w:proofErr w:type="spellStart"/>
      <w:r w:rsidRPr="005104DA">
        <w:rPr>
          <w:rFonts w:ascii="Calibri" w:hAnsi="Calibri" w:cs="Calibri"/>
          <w:b/>
          <w:bCs/>
          <w:color w:val="000000"/>
        </w:rPr>
        <w:t>Cc</w:t>
      </w:r>
      <w:proofErr w:type="spellEnd"/>
      <w:r w:rsidRPr="005104DA">
        <w:rPr>
          <w:rFonts w:ascii="Calibri" w:hAnsi="Calibri" w:cs="Calibri"/>
          <w:b/>
          <w:bCs/>
          <w:color w:val="000000"/>
        </w:rPr>
        <w:t>:</w:t>
      </w:r>
      <w:r w:rsidRPr="005104DA">
        <w:rPr>
          <w:rFonts w:ascii="Calibri" w:hAnsi="Calibri" w:cs="Calibri"/>
          <w:b/>
          <w:bCs/>
          <w:color w:val="000000"/>
        </w:rPr>
        <w:tab/>
      </w:r>
      <w:r w:rsidRPr="005104DA">
        <w:rPr>
          <w:rFonts w:ascii="Calibri" w:hAnsi="Calibri" w:cs="Calibri"/>
          <w:color w:val="000000"/>
        </w:rPr>
        <w:t>Agija Leitāne-Šķēle; Dana Aleksandrova; Egija.Upenaja@vid.gov.lv; Ingrida.Vonda@vid.gov.lv; Ieva Griķe</w:t>
      </w:r>
    </w:p>
    <w:p w14:paraId="63CC25F0" w14:textId="77777777" w:rsidR="005104DA" w:rsidRPr="005104DA" w:rsidRDefault="005104DA" w:rsidP="005104DA">
      <w:pPr>
        <w:tabs>
          <w:tab w:val="left" w:pos="3300"/>
        </w:tabs>
        <w:adjustRightInd w:val="0"/>
        <w:spacing w:after="0" w:line="240" w:lineRule="auto"/>
        <w:ind w:left="3300" w:hanging="3300"/>
        <w:rPr>
          <w:rFonts w:ascii="Calibri" w:hAnsi="Calibri" w:cs="Calibri"/>
          <w:color w:val="000000"/>
        </w:rPr>
      </w:pPr>
      <w:proofErr w:type="spellStart"/>
      <w:r w:rsidRPr="005104DA">
        <w:rPr>
          <w:rFonts w:ascii="Calibri" w:hAnsi="Calibri" w:cs="Calibri"/>
          <w:b/>
          <w:bCs/>
          <w:color w:val="000000"/>
        </w:rPr>
        <w:t>Subject</w:t>
      </w:r>
      <w:proofErr w:type="spellEnd"/>
      <w:r w:rsidRPr="005104DA">
        <w:rPr>
          <w:rFonts w:ascii="Calibri" w:hAnsi="Calibri" w:cs="Calibri"/>
          <w:b/>
          <w:bCs/>
          <w:color w:val="000000"/>
        </w:rPr>
        <w:t>:</w:t>
      </w:r>
      <w:r w:rsidRPr="005104DA">
        <w:rPr>
          <w:rFonts w:ascii="Calibri" w:hAnsi="Calibri" w:cs="Calibri"/>
          <w:b/>
          <w:bCs/>
          <w:color w:val="000000"/>
        </w:rPr>
        <w:tab/>
      </w:r>
      <w:r w:rsidRPr="005104DA">
        <w:rPr>
          <w:rFonts w:ascii="Calibri" w:hAnsi="Calibri" w:cs="Calibri"/>
          <w:color w:val="000000"/>
        </w:rPr>
        <w:t>FM atzinums par precizēto TAP VSS-755</w:t>
      </w:r>
    </w:p>
    <w:p w14:paraId="29D85B94" w14:textId="77777777" w:rsidR="005104DA" w:rsidRPr="005104DA" w:rsidRDefault="005104DA" w:rsidP="005104DA">
      <w:pPr>
        <w:spacing w:after="0" w:line="240" w:lineRule="auto"/>
        <w:rPr>
          <w:rFonts w:ascii="Calibri" w:hAnsi="Calibri" w:cs="Calibri"/>
        </w:rPr>
      </w:pPr>
    </w:p>
    <w:p w14:paraId="6C3E0C1D" w14:textId="77777777" w:rsidR="005104DA" w:rsidRPr="005104DA" w:rsidRDefault="005104DA" w:rsidP="005104DA">
      <w:pPr>
        <w:shd w:val="clear" w:color="auto" w:fill="FFEB9C"/>
        <w:spacing w:after="0" w:line="240" w:lineRule="atLeast"/>
        <w:rPr>
          <w:rFonts w:ascii="Calibri" w:eastAsia="Times New Roman" w:hAnsi="Calibri" w:cs="Calibri"/>
          <w:color w:val="000000"/>
          <w:sz w:val="20"/>
          <w:szCs w:val="20"/>
          <w:lang w:eastAsia="lv-LV"/>
        </w:rPr>
      </w:pPr>
      <w:r w:rsidRPr="005104DA">
        <w:rPr>
          <w:rFonts w:ascii="Calibri" w:eastAsia="Times New Roman" w:hAnsi="Calibri" w:cs="Calibri"/>
          <w:b/>
          <w:bCs/>
          <w:color w:val="9C6500"/>
          <w:sz w:val="20"/>
          <w:szCs w:val="20"/>
          <w:lang w:eastAsia="lv-LV"/>
        </w:rPr>
        <w:t>INFORMĀCIJA:</w:t>
      </w:r>
      <w:r w:rsidRPr="005104DA">
        <w:rPr>
          <w:rFonts w:ascii="Calibri" w:eastAsia="Times New Roman" w:hAnsi="Calibri" w:cs="Calibri"/>
          <w:b/>
          <w:bCs/>
          <w:color w:val="000000"/>
          <w:sz w:val="20"/>
          <w:szCs w:val="20"/>
          <w:lang w:eastAsia="lv-LV"/>
        </w:rPr>
        <w:t xml:space="preserve"> Šis e-pasts ir nosūtīts no adreses, kura nepieder Jūsu organizācijai.</w:t>
      </w:r>
    </w:p>
    <w:p w14:paraId="23639C17" w14:textId="77777777" w:rsidR="005104DA" w:rsidRPr="005104DA" w:rsidRDefault="005104DA" w:rsidP="005104DA">
      <w:pPr>
        <w:spacing w:after="0" w:line="240" w:lineRule="auto"/>
        <w:rPr>
          <w:rFonts w:ascii="Calibri" w:eastAsia="Times New Roman" w:hAnsi="Calibri" w:cs="Calibri"/>
          <w:lang w:eastAsia="lv-LV"/>
        </w:rPr>
      </w:pPr>
    </w:p>
    <w:p w14:paraId="3F67D308" w14:textId="77777777" w:rsidR="005104DA" w:rsidRPr="005104DA" w:rsidRDefault="005104DA" w:rsidP="005104DA">
      <w:pPr>
        <w:spacing w:after="0" w:line="240" w:lineRule="auto"/>
        <w:rPr>
          <w:rFonts w:ascii="Times New Roman" w:hAnsi="Times New Roman" w:cs="Times New Roman"/>
          <w:sz w:val="24"/>
          <w:szCs w:val="24"/>
        </w:rPr>
      </w:pPr>
      <w:r w:rsidRPr="005104DA">
        <w:rPr>
          <w:rFonts w:ascii="Times New Roman" w:hAnsi="Times New Roman" w:cs="Times New Roman"/>
          <w:sz w:val="24"/>
          <w:szCs w:val="24"/>
        </w:rPr>
        <w:t>17.12.2020. Nr. 10.1-6/7-1/1244</w:t>
      </w:r>
    </w:p>
    <w:p w14:paraId="0D17A7FC" w14:textId="77777777" w:rsidR="005104DA" w:rsidRPr="005104DA" w:rsidRDefault="005104DA" w:rsidP="005104DA">
      <w:pPr>
        <w:spacing w:after="0" w:line="240" w:lineRule="auto"/>
        <w:rPr>
          <w:rFonts w:ascii="Times New Roman" w:hAnsi="Times New Roman" w:cs="Times New Roman"/>
          <w:sz w:val="24"/>
          <w:szCs w:val="24"/>
        </w:rPr>
      </w:pPr>
    </w:p>
    <w:p w14:paraId="5F942C5C" w14:textId="77777777" w:rsidR="005104DA" w:rsidRPr="005104DA" w:rsidRDefault="005104DA" w:rsidP="005104DA">
      <w:pPr>
        <w:spacing w:after="0" w:line="240" w:lineRule="auto"/>
        <w:rPr>
          <w:rFonts w:ascii="Times New Roman" w:hAnsi="Times New Roman" w:cs="Times New Roman"/>
          <w:sz w:val="24"/>
          <w:szCs w:val="24"/>
        </w:rPr>
      </w:pPr>
      <w:r w:rsidRPr="005104DA">
        <w:rPr>
          <w:rFonts w:ascii="Times New Roman" w:hAnsi="Times New Roman" w:cs="Times New Roman"/>
          <w:sz w:val="24"/>
          <w:szCs w:val="24"/>
        </w:rPr>
        <w:t>Labdien,</w:t>
      </w:r>
    </w:p>
    <w:p w14:paraId="5276C001" w14:textId="77777777" w:rsidR="005104DA" w:rsidRPr="005104DA" w:rsidRDefault="005104DA" w:rsidP="005104DA">
      <w:pPr>
        <w:spacing w:after="0" w:line="240" w:lineRule="auto"/>
        <w:rPr>
          <w:rFonts w:ascii="Times New Roman" w:hAnsi="Times New Roman" w:cs="Times New Roman"/>
          <w:sz w:val="24"/>
          <w:szCs w:val="24"/>
        </w:rPr>
      </w:pPr>
    </w:p>
    <w:p w14:paraId="30B0C67F" w14:textId="77777777" w:rsidR="005104DA" w:rsidRPr="005104DA" w:rsidRDefault="005104DA" w:rsidP="005104DA">
      <w:pPr>
        <w:spacing w:after="0" w:line="240" w:lineRule="auto"/>
        <w:ind w:firstLine="720"/>
        <w:jc w:val="both"/>
        <w:rPr>
          <w:rFonts w:ascii="Times New Roman" w:hAnsi="Times New Roman" w:cs="Times New Roman"/>
          <w:sz w:val="24"/>
          <w:szCs w:val="24"/>
          <w:lang w:eastAsia="lv-LV"/>
        </w:rPr>
      </w:pPr>
      <w:r w:rsidRPr="005104DA">
        <w:rPr>
          <w:rFonts w:ascii="Times New Roman" w:hAnsi="Times New Roman" w:cs="Times New Roman"/>
          <w:sz w:val="24"/>
          <w:szCs w:val="24"/>
        </w:rPr>
        <w:t>Finanšu ministrija informē, ka uztur</w:t>
      </w:r>
      <w:r w:rsidRPr="005104DA">
        <w:rPr>
          <w:rFonts w:ascii="Calibri" w:hAnsi="Calibri" w:cs="Calibri"/>
          <w:sz w:val="24"/>
          <w:szCs w:val="24"/>
        </w:rPr>
        <w:t xml:space="preserve"> </w:t>
      </w:r>
      <w:r w:rsidRPr="005104DA">
        <w:rPr>
          <w:rFonts w:ascii="Times New Roman" w:hAnsi="Times New Roman" w:cs="Times New Roman"/>
          <w:sz w:val="24"/>
          <w:szCs w:val="24"/>
        </w:rPr>
        <w:t xml:space="preserve">Finanšu ministrijas 2020. gada 20. novembra atzinumā Nr. 10.1-6/7-1/1129 izteiktos iebildumus par </w:t>
      </w:r>
      <w:r w:rsidRPr="005104DA">
        <w:rPr>
          <w:rFonts w:ascii="Times New Roman" w:hAnsi="Times New Roman" w:cs="Times New Roman"/>
          <w:sz w:val="24"/>
          <w:szCs w:val="24"/>
          <w:lang w:eastAsia="lv-LV"/>
        </w:rPr>
        <w:t xml:space="preserve">Vides aizsardzības un reģionālās attīstības ministrijas precizēto </w:t>
      </w:r>
      <w:r w:rsidRPr="005104DA">
        <w:rPr>
          <w:rFonts w:ascii="Times New Roman" w:hAnsi="Times New Roman" w:cs="Times New Roman"/>
          <w:sz w:val="24"/>
          <w:szCs w:val="24"/>
        </w:rPr>
        <w:t xml:space="preserve">Ministru kabineta noteikumu projektu “Prasības darbībām ar ozona slāni noārdošām vielām un </w:t>
      </w:r>
      <w:proofErr w:type="spellStart"/>
      <w:r w:rsidRPr="005104DA">
        <w:rPr>
          <w:rFonts w:ascii="Times New Roman" w:hAnsi="Times New Roman" w:cs="Times New Roman"/>
          <w:sz w:val="24"/>
          <w:szCs w:val="24"/>
        </w:rPr>
        <w:t>fluorētām</w:t>
      </w:r>
      <w:proofErr w:type="spellEnd"/>
      <w:r w:rsidRPr="005104DA">
        <w:rPr>
          <w:rFonts w:ascii="Times New Roman" w:hAnsi="Times New Roman" w:cs="Times New Roman"/>
          <w:sz w:val="24"/>
          <w:szCs w:val="24"/>
        </w:rPr>
        <w:t xml:space="preserve"> siltumnīcefekta gāzēm” (VSS-755) (turpmāk - noteikumu projekts), un, ņemot vērā Valsts ieņēmumu dienesta (turpmāk-VID) pārstāvju izteiktos apsvērumus </w:t>
      </w:r>
      <w:r w:rsidRPr="005104DA">
        <w:rPr>
          <w:rFonts w:ascii="Times New Roman" w:hAnsi="Times New Roman" w:cs="Times New Roman"/>
          <w:sz w:val="24"/>
          <w:szCs w:val="24"/>
          <w:lang w:eastAsia="lv-LV"/>
        </w:rPr>
        <w:t xml:space="preserve">Vides aizsardzības un reģionālās attīstības ministrijas 2020.gada 9.decembra rīkotajā </w:t>
      </w:r>
      <w:proofErr w:type="spellStart"/>
      <w:r w:rsidRPr="005104DA">
        <w:rPr>
          <w:rFonts w:ascii="Times New Roman" w:hAnsi="Times New Roman" w:cs="Times New Roman"/>
          <w:sz w:val="24"/>
          <w:szCs w:val="24"/>
          <w:lang w:eastAsia="lv-LV"/>
        </w:rPr>
        <w:t>starpministriju</w:t>
      </w:r>
      <w:proofErr w:type="spellEnd"/>
      <w:r w:rsidRPr="005104DA">
        <w:rPr>
          <w:rFonts w:ascii="Times New Roman" w:hAnsi="Times New Roman" w:cs="Times New Roman"/>
          <w:sz w:val="24"/>
          <w:szCs w:val="24"/>
          <w:lang w:eastAsia="lv-LV"/>
        </w:rPr>
        <w:t xml:space="preserve"> (starpinstitūciju) sanāksmē</w:t>
      </w:r>
      <w:r w:rsidRPr="005104DA">
        <w:rPr>
          <w:rFonts w:ascii="Times New Roman" w:hAnsi="Times New Roman" w:cs="Times New Roman"/>
          <w:sz w:val="24"/>
          <w:szCs w:val="24"/>
        </w:rPr>
        <w:t xml:space="preserve"> par noteikumu projekta 5.punktu un tā sākotnējās ietekmes novērtējuma ziņojumu (anotāciju) un atkārtoti norāda, ka:</w:t>
      </w:r>
    </w:p>
    <w:p w14:paraId="08BBD1B4" w14:textId="77777777" w:rsidR="005104DA" w:rsidRPr="005104DA" w:rsidRDefault="005104DA" w:rsidP="005104DA">
      <w:pPr>
        <w:numPr>
          <w:ilvl w:val="0"/>
          <w:numId w:val="1"/>
        </w:numPr>
        <w:spacing w:after="0" w:line="240" w:lineRule="auto"/>
        <w:ind w:left="0" w:firstLine="709"/>
        <w:jc w:val="both"/>
        <w:rPr>
          <w:rFonts w:ascii="Times New Roman" w:hAnsi="Times New Roman" w:cs="Times New Roman"/>
          <w:sz w:val="24"/>
          <w:szCs w:val="24"/>
        </w:rPr>
      </w:pPr>
      <w:r w:rsidRPr="005104DA">
        <w:rPr>
          <w:rFonts w:ascii="Times New Roman" w:hAnsi="Times New Roman" w:cs="Times New Roman"/>
          <w:sz w:val="24"/>
          <w:szCs w:val="24"/>
        </w:rPr>
        <w:t xml:space="preserve">Noteikumu projekta II nodaļā ir noteiktas kontrolējošās iestādes, izdalot atsevišķi katras iestādes kompetenci un uzdevumus. Izvērtējot noteikumu projekta II nodaļā paredzēto, VID konstatēja, ka nevienas kontrolējošās iestādes kompetencē neietilpst ķīmisko vielu (tajā skaitā, Eiropas Parlamenta un Padomes 2009. gada 16. septembra Regulas (EK) Nr. 1005/2009 par ozona slāni noārdošām vielām (turpmāk - regula Nr. 1005/2009) un Eiropas Parlamenta un Padomes 2014. gada 16. aprīļa Regulas (ES) Nr. 517/2014 par </w:t>
      </w:r>
      <w:proofErr w:type="spellStart"/>
      <w:r w:rsidRPr="005104DA">
        <w:rPr>
          <w:rFonts w:ascii="Times New Roman" w:hAnsi="Times New Roman" w:cs="Times New Roman"/>
          <w:sz w:val="24"/>
          <w:szCs w:val="24"/>
        </w:rPr>
        <w:t>fluorētām</w:t>
      </w:r>
      <w:proofErr w:type="spellEnd"/>
      <w:r w:rsidRPr="005104DA">
        <w:rPr>
          <w:rFonts w:ascii="Times New Roman" w:hAnsi="Times New Roman" w:cs="Times New Roman"/>
          <w:sz w:val="24"/>
          <w:szCs w:val="24"/>
        </w:rPr>
        <w:t xml:space="preserve"> siltumnīcefekta gāzēm un ar ko atceļ Regulu (EK) Nr. 842/2006 (turpmāk – regula Nr. 517/2014) tvērumā esošo) identificēšana, atzinumu sniegšana un informācijas apmaiņa.</w:t>
      </w:r>
    </w:p>
    <w:p w14:paraId="28689885" w14:textId="77777777" w:rsidR="005104DA" w:rsidRPr="005104DA" w:rsidRDefault="005104DA" w:rsidP="005104DA">
      <w:pPr>
        <w:spacing w:after="0" w:line="240" w:lineRule="auto"/>
        <w:ind w:firstLine="720"/>
        <w:jc w:val="both"/>
        <w:rPr>
          <w:rFonts w:ascii="Times New Roman" w:hAnsi="Times New Roman" w:cs="Times New Roman"/>
          <w:sz w:val="24"/>
          <w:szCs w:val="24"/>
        </w:rPr>
      </w:pPr>
      <w:r w:rsidRPr="005104DA">
        <w:rPr>
          <w:rFonts w:ascii="Times New Roman" w:hAnsi="Times New Roman" w:cs="Times New Roman"/>
          <w:sz w:val="24"/>
          <w:szCs w:val="24"/>
          <w:lang w:eastAsia="lv-LV"/>
        </w:rPr>
        <w:t xml:space="preserve">VID uzskata, ka </w:t>
      </w:r>
      <w:r w:rsidRPr="005104DA">
        <w:rPr>
          <w:rFonts w:ascii="Times New Roman" w:hAnsi="Times New Roman" w:cs="Times New Roman"/>
          <w:sz w:val="24"/>
          <w:szCs w:val="24"/>
        </w:rPr>
        <w:t>ķīmisko vielu muitas kontroles pasākumi ir veicami tikai sadarbībā ar kompetento iestādi, un attiecībā uz noteikumu projektā norādīto regulu Nr. 1005/2009 un Nr. 517/2014 prasību izpildi</w:t>
      </w:r>
      <w:r w:rsidRPr="005104DA">
        <w:rPr>
          <w:rFonts w:ascii="Times New Roman" w:hAnsi="Times New Roman" w:cs="Times New Roman"/>
          <w:b/>
          <w:bCs/>
          <w:sz w:val="24"/>
          <w:szCs w:val="24"/>
        </w:rPr>
        <w:t xml:space="preserve"> </w:t>
      </w:r>
      <w:r w:rsidRPr="005104DA">
        <w:rPr>
          <w:rFonts w:ascii="Times New Roman" w:hAnsi="Times New Roman" w:cs="Times New Roman"/>
          <w:sz w:val="24"/>
          <w:szCs w:val="24"/>
        </w:rPr>
        <w:t xml:space="preserve">kompetentajai iestādei ir jāsniedz atbalsts muitas iestādei gadījumos, kad aizturēts ķīmiskas vielas sūtījums, nodrošinot: </w:t>
      </w:r>
    </w:p>
    <w:p w14:paraId="4FAFEDA6" w14:textId="77777777" w:rsidR="005104DA" w:rsidRPr="005104DA" w:rsidRDefault="005104DA" w:rsidP="005104DA">
      <w:pPr>
        <w:numPr>
          <w:ilvl w:val="0"/>
          <w:numId w:val="2"/>
        </w:numPr>
        <w:spacing w:after="0" w:line="240" w:lineRule="auto"/>
        <w:jc w:val="both"/>
        <w:rPr>
          <w:rFonts w:ascii="Times New Roman" w:eastAsia="Times New Roman" w:hAnsi="Times New Roman" w:cs="Times New Roman"/>
          <w:sz w:val="24"/>
          <w:szCs w:val="24"/>
        </w:rPr>
      </w:pPr>
      <w:r w:rsidRPr="005104DA">
        <w:rPr>
          <w:rFonts w:ascii="Times New Roman" w:eastAsia="Times New Roman" w:hAnsi="Times New Roman" w:cs="Times New Roman"/>
          <w:sz w:val="24"/>
          <w:szCs w:val="24"/>
        </w:rPr>
        <w:t>ķīmisko vielu identificēšanu (paraugu ņemšanu, to pārvietošanu uz laboratoriju, kas var veikt šo ķīmisko vielu ekspertīzes, ekspertīžu rezultātu izvērtēšanu);</w:t>
      </w:r>
      <w:r w:rsidRPr="005104DA">
        <w:rPr>
          <w:rFonts w:ascii="Calibri" w:hAnsi="Calibri" w:cs="Calibri"/>
        </w:rPr>
        <w:t xml:space="preserve"> </w:t>
      </w:r>
    </w:p>
    <w:p w14:paraId="2B3CD026" w14:textId="77777777" w:rsidR="005104DA" w:rsidRPr="005104DA" w:rsidRDefault="005104DA" w:rsidP="005104DA">
      <w:pPr>
        <w:numPr>
          <w:ilvl w:val="0"/>
          <w:numId w:val="2"/>
        </w:numPr>
        <w:spacing w:after="0" w:line="240" w:lineRule="auto"/>
        <w:jc w:val="both"/>
        <w:rPr>
          <w:rFonts w:ascii="Times New Roman" w:eastAsia="Times New Roman" w:hAnsi="Times New Roman" w:cs="Times New Roman"/>
          <w:sz w:val="24"/>
          <w:szCs w:val="24"/>
        </w:rPr>
      </w:pPr>
      <w:r w:rsidRPr="005104DA">
        <w:rPr>
          <w:rFonts w:ascii="Times New Roman" w:eastAsia="Times New Roman" w:hAnsi="Times New Roman" w:cs="Times New Roman"/>
          <w:sz w:val="24"/>
          <w:szCs w:val="24"/>
        </w:rPr>
        <w:t>atzinumu sniegšanu muitas iestādēm par dokumentu - importētāja dalībvalsts rakstisko piekrišanu, atbilstību normatīvo aktu prasībām un neatbilstību gadījumā, norādot turpmāko rīcību ar konkrētajām precēm;</w:t>
      </w:r>
      <w:r w:rsidRPr="005104DA">
        <w:rPr>
          <w:rFonts w:ascii="Calibri" w:hAnsi="Calibri" w:cs="Calibri"/>
        </w:rPr>
        <w:t xml:space="preserve"> </w:t>
      </w:r>
    </w:p>
    <w:p w14:paraId="570A0949" w14:textId="77777777" w:rsidR="005104DA" w:rsidRPr="005104DA" w:rsidRDefault="005104DA" w:rsidP="005104DA">
      <w:pPr>
        <w:numPr>
          <w:ilvl w:val="0"/>
          <w:numId w:val="2"/>
        </w:numPr>
        <w:spacing w:after="0" w:line="240" w:lineRule="auto"/>
        <w:jc w:val="both"/>
        <w:rPr>
          <w:rFonts w:ascii="Times New Roman" w:eastAsia="Times New Roman" w:hAnsi="Times New Roman" w:cs="Times New Roman"/>
          <w:sz w:val="24"/>
          <w:szCs w:val="24"/>
        </w:rPr>
      </w:pPr>
      <w:r w:rsidRPr="005104DA">
        <w:rPr>
          <w:rFonts w:ascii="Times New Roman" w:eastAsia="Times New Roman" w:hAnsi="Times New Roman" w:cs="Times New Roman"/>
          <w:sz w:val="24"/>
          <w:szCs w:val="24"/>
        </w:rPr>
        <w:t>atzinumu sniegšanu muitas iestādēm par aizliegumu ievest vai izvest konstatēto ķīmisko vielu, savienojumu vai produktu un turpmāko rīcību ar šīm precēm.</w:t>
      </w:r>
      <w:r w:rsidRPr="005104DA">
        <w:rPr>
          <w:rFonts w:ascii="Calibri" w:hAnsi="Calibri" w:cs="Calibri"/>
        </w:rPr>
        <w:t xml:space="preserve"> </w:t>
      </w:r>
    </w:p>
    <w:p w14:paraId="37131A4D" w14:textId="77777777" w:rsidR="005104DA" w:rsidRPr="005104DA" w:rsidRDefault="005104DA" w:rsidP="005104DA">
      <w:pPr>
        <w:spacing w:after="0" w:line="240" w:lineRule="auto"/>
        <w:ind w:firstLine="720"/>
        <w:jc w:val="both"/>
        <w:rPr>
          <w:rFonts w:ascii="Times New Roman" w:hAnsi="Times New Roman" w:cs="Times New Roman"/>
          <w:sz w:val="24"/>
          <w:szCs w:val="24"/>
        </w:rPr>
      </w:pPr>
      <w:r w:rsidRPr="005104DA">
        <w:rPr>
          <w:rFonts w:ascii="Times New Roman" w:hAnsi="Times New Roman" w:cs="Times New Roman"/>
          <w:sz w:val="24"/>
          <w:szCs w:val="24"/>
        </w:rPr>
        <w:t xml:space="preserve">Tādējādi, lai nodrošinātu noteikumu projektā paredzēto uzdevumu izpildi, VID muitas kontroles pasākumu īstenošanas ietvaros, ir nepieciešams kompetentas iestādes atbalsts noteikumu projektā iekļauto ķīmisko vielu identificēšanā, it īpaši, ja muitas amatpersonai ir šaubas par vielas identitāti vai konstatējot kādas neatbilstības. Vēršam uzmanību, ka Eiropas Savienības normatīvie akti muitas jomā skaidri nosaka, ka, iespējamu neatbilstību vai šaubu gadījumā par kāda ierobežojuma piemērojamību, </w:t>
      </w:r>
      <w:r w:rsidRPr="005104DA">
        <w:rPr>
          <w:rFonts w:ascii="Times New Roman" w:hAnsi="Times New Roman" w:cs="Times New Roman"/>
          <w:sz w:val="24"/>
          <w:szCs w:val="24"/>
        </w:rPr>
        <w:lastRenderedPageBreak/>
        <w:t>muitas amatpersona attiecīgās preces neļaus izlaist un muitas iestādei ir jāvēršas pie attiecīgās kompetentās iestādes, kas sniedz savu profesionālo viedokli par identifikāciju, atbilstību/neatbilstību, aizliegumu, utt. Tikai saņemot šo atzinumu, VID atļaus tajā noteikto rīcību ar precēm. Līdz ar to uzskatām, ka tiesiskās skaidrības nolūkā noteikumu projektā nepieciešams noteikt VID kompetences robežas, noteikumu projekta 5. punktu papildinot ar kompetentas iestādes atzinuma sniegšanu par turpmāko rīcību ar precēm.</w:t>
      </w:r>
    </w:p>
    <w:p w14:paraId="72E4BB36" w14:textId="77777777" w:rsidR="005104DA" w:rsidRPr="005104DA" w:rsidRDefault="005104DA" w:rsidP="005104DA">
      <w:pPr>
        <w:spacing w:after="0" w:line="240" w:lineRule="auto"/>
        <w:ind w:firstLine="720"/>
        <w:jc w:val="both"/>
        <w:rPr>
          <w:rFonts w:ascii="Times New Roman" w:hAnsi="Times New Roman" w:cs="Times New Roman"/>
          <w:sz w:val="24"/>
          <w:szCs w:val="24"/>
        </w:rPr>
      </w:pPr>
      <w:r w:rsidRPr="005104DA">
        <w:rPr>
          <w:rFonts w:ascii="Times New Roman" w:hAnsi="Times New Roman" w:cs="Times New Roman"/>
          <w:sz w:val="24"/>
          <w:szCs w:val="24"/>
        </w:rPr>
        <w:t xml:space="preserve">Noteikumu projekta 5. punktā paredzēts, ka VID atbilstoši savai kompetencei kontrolē Komisijas 2016. gada 2. jūnija Īstenošanas regulas (ES) 2016/879, ar ko atbilstīgi Eiropas Parlamenta un Padomes Regulai (ES) Nr. 517/2014 nosaka sīkus noteikumus par atbilstības deklarāciju, kuru sagatavo, kas tirgū laiž ar </w:t>
      </w:r>
      <w:proofErr w:type="spellStart"/>
      <w:r w:rsidRPr="005104DA">
        <w:rPr>
          <w:rFonts w:ascii="Times New Roman" w:hAnsi="Times New Roman" w:cs="Times New Roman"/>
          <w:sz w:val="24"/>
          <w:szCs w:val="24"/>
        </w:rPr>
        <w:t>fluorogļūdeņražiem</w:t>
      </w:r>
      <w:proofErr w:type="spellEnd"/>
      <w:r w:rsidRPr="005104DA">
        <w:rPr>
          <w:rFonts w:ascii="Times New Roman" w:hAnsi="Times New Roman" w:cs="Times New Roman"/>
          <w:sz w:val="24"/>
          <w:szCs w:val="24"/>
        </w:rPr>
        <w:t xml:space="preserve"> uzpildītas dzesēšanas, gaisa kondicionēšanas un </w:t>
      </w:r>
      <w:proofErr w:type="spellStart"/>
      <w:r w:rsidRPr="005104DA">
        <w:rPr>
          <w:rFonts w:ascii="Times New Roman" w:hAnsi="Times New Roman" w:cs="Times New Roman"/>
          <w:sz w:val="24"/>
          <w:szCs w:val="24"/>
        </w:rPr>
        <w:t>siltumsūkņu</w:t>
      </w:r>
      <w:proofErr w:type="spellEnd"/>
      <w:r w:rsidRPr="005104DA">
        <w:rPr>
          <w:rFonts w:ascii="Times New Roman" w:hAnsi="Times New Roman" w:cs="Times New Roman"/>
          <w:sz w:val="24"/>
          <w:szCs w:val="24"/>
        </w:rPr>
        <w:t xml:space="preserve"> iekārtas, un par šādas deklarācijas verificēšanu, ko veic neatkarīgs revidents (turpmāk - regula </w:t>
      </w:r>
      <w:bookmarkStart w:id="0" w:name="_Hlk58577111"/>
      <w:r w:rsidRPr="005104DA">
        <w:rPr>
          <w:rFonts w:ascii="Times New Roman" w:hAnsi="Times New Roman" w:cs="Times New Roman"/>
          <w:sz w:val="24"/>
          <w:szCs w:val="24"/>
        </w:rPr>
        <w:t>Nr. 2016/879</w:t>
      </w:r>
      <w:bookmarkEnd w:id="0"/>
      <w:r w:rsidRPr="005104DA">
        <w:rPr>
          <w:rFonts w:ascii="Times New Roman" w:hAnsi="Times New Roman" w:cs="Times New Roman"/>
          <w:sz w:val="24"/>
          <w:szCs w:val="24"/>
        </w:rPr>
        <w:t>), 2. pantā minēto prasību izpildi. Regulas Nr. 2016/879 2. panta 2. punkts nosaka iekārtu importētāju pienākumu uzglabāt regulas Nr. 517/2014 14. pantā minēto dokumentāciju par visām iekārtām, uz ko attiecas kāda muitas deklarācija laišanai brīvā apgrozībā Savienībā. Normatīvie akti muitas jomā paredz deklarētāja pienākumu saglabāt trīs gadus visus ar konkrēto muitas deklarāciju saistīto dokumentu oriģinālus, taču VID neredz iespēju kontrolēt, vai importētājs ir regulas Nr. 2016/879 2. panta 2. punktā noteikto pienākumu nodrošinājis. Tādējādi, noteikumu projektā ietvertā atsauce uz regulas Nr. 2016/879 2. pantu ir svītrojama.</w:t>
      </w:r>
    </w:p>
    <w:p w14:paraId="4BEEEC25" w14:textId="77777777" w:rsidR="005104DA" w:rsidRPr="005104DA" w:rsidRDefault="005104DA" w:rsidP="005104DA">
      <w:pPr>
        <w:spacing w:after="0" w:line="240" w:lineRule="auto"/>
        <w:ind w:firstLine="720"/>
        <w:jc w:val="both"/>
        <w:rPr>
          <w:rFonts w:ascii="Times New Roman" w:hAnsi="Times New Roman" w:cs="Times New Roman"/>
          <w:sz w:val="24"/>
          <w:szCs w:val="24"/>
        </w:rPr>
      </w:pPr>
      <w:r w:rsidRPr="005104DA">
        <w:rPr>
          <w:rFonts w:ascii="Times New Roman" w:hAnsi="Times New Roman" w:cs="Times New Roman"/>
          <w:sz w:val="24"/>
          <w:szCs w:val="24"/>
        </w:rPr>
        <w:t>Ņemot vērā minēto, atkārtoti lūdzam izteikt noteikumu projekta 5. punktu šādā redakcijā:</w:t>
      </w:r>
    </w:p>
    <w:p w14:paraId="27E62614" w14:textId="77777777" w:rsidR="005104DA" w:rsidRPr="005104DA" w:rsidRDefault="005104DA" w:rsidP="005104DA">
      <w:pPr>
        <w:spacing w:after="0" w:line="240" w:lineRule="auto"/>
        <w:ind w:firstLine="720"/>
        <w:jc w:val="both"/>
        <w:rPr>
          <w:rFonts w:ascii="Times New Roman" w:hAnsi="Times New Roman" w:cs="Times New Roman"/>
          <w:sz w:val="24"/>
          <w:szCs w:val="24"/>
        </w:rPr>
      </w:pPr>
      <w:r w:rsidRPr="005104DA">
        <w:rPr>
          <w:rFonts w:ascii="Times New Roman" w:hAnsi="Times New Roman" w:cs="Times New Roman"/>
          <w:sz w:val="24"/>
          <w:szCs w:val="24"/>
        </w:rPr>
        <w:t>“5. Valsts ieņēmumu dienests atbilstoši savai kompetencei kontrolē regulas Nr. 1005/2009 15. panta 1., 2. un 3. punktā, 17. panta 1., 2. un 4. punktā un 20. panta 1. punktā, regulas Nr. 517/2014 11. panta 1. punktā, 14. panta 1. punktā un 15. panta 1., 2. un 3. punktā un šo noteikumu 2.10. apakšpunktā minētās regulas 1. pantā noteikto prasību izpildi, un turpmāko rīcību ar precēm nosaka atbilstoši kompetentās iestādes sniegtajam atzinumam.”</w:t>
      </w:r>
    </w:p>
    <w:p w14:paraId="434F908D" w14:textId="77777777" w:rsidR="005104DA" w:rsidRPr="005104DA" w:rsidRDefault="005104DA" w:rsidP="005104DA">
      <w:pPr>
        <w:numPr>
          <w:ilvl w:val="0"/>
          <w:numId w:val="1"/>
        </w:numPr>
        <w:spacing w:after="0" w:line="240" w:lineRule="auto"/>
        <w:ind w:left="0" w:firstLine="709"/>
        <w:jc w:val="both"/>
        <w:rPr>
          <w:rFonts w:ascii="Times New Roman" w:hAnsi="Times New Roman" w:cs="Times New Roman"/>
          <w:sz w:val="24"/>
          <w:szCs w:val="24"/>
        </w:rPr>
      </w:pPr>
      <w:r w:rsidRPr="005104DA">
        <w:rPr>
          <w:rFonts w:ascii="Times New Roman" w:hAnsi="Times New Roman" w:cs="Times New Roman"/>
          <w:sz w:val="24"/>
          <w:szCs w:val="24"/>
        </w:rPr>
        <w:t>Ņemot vērā 1. iebildumā minēto, lūdzam atkārtoti papildināt noteikumu projekta sākotnējās ietekmes novērtējuma ziņojuma (anotācijas) I sadaļas 2. punktu, precizējot VID kompetenci, aprakstot pie kuras kompetentās iestādes VID nepieciešamības gadījumā vērsīsies, lai saņemtu atzinumu par turpmāko rīcību ar precēm.</w:t>
      </w:r>
    </w:p>
    <w:p w14:paraId="5E694F68" w14:textId="77777777" w:rsidR="005104DA" w:rsidRPr="005104DA" w:rsidRDefault="005104DA" w:rsidP="005104DA">
      <w:pPr>
        <w:spacing w:after="0" w:line="240" w:lineRule="auto"/>
        <w:ind w:firstLine="720"/>
        <w:jc w:val="both"/>
        <w:rPr>
          <w:rFonts w:ascii="Times New Roman" w:hAnsi="Times New Roman" w:cs="Times New Roman"/>
          <w:sz w:val="24"/>
          <w:szCs w:val="24"/>
        </w:rPr>
      </w:pPr>
      <w:r w:rsidRPr="005104DA">
        <w:rPr>
          <w:rFonts w:ascii="Times New Roman" w:hAnsi="Times New Roman" w:cs="Times New Roman"/>
          <w:sz w:val="24"/>
          <w:szCs w:val="24"/>
        </w:rPr>
        <w:t xml:space="preserve">Ņemot vērā minēto, atkārtoti lūdzam aizstāt noteikumu projekta sākotnējās ietekmes novērtējuma ziņojuma (anotācijas) I sadaļas 2. punkta 4. </w:t>
      </w:r>
      <w:proofErr w:type="spellStart"/>
      <w:r w:rsidRPr="005104DA">
        <w:rPr>
          <w:rFonts w:ascii="Times New Roman" w:hAnsi="Times New Roman" w:cs="Times New Roman"/>
          <w:sz w:val="24"/>
          <w:szCs w:val="24"/>
        </w:rPr>
        <w:t>lpp</w:t>
      </w:r>
      <w:proofErr w:type="spellEnd"/>
      <w:r w:rsidRPr="005104DA">
        <w:rPr>
          <w:rFonts w:ascii="Times New Roman" w:hAnsi="Times New Roman" w:cs="Times New Roman"/>
          <w:sz w:val="24"/>
          <w:szCs w:val="24"/>
        </w:rPr>
        <w:t xml:space="preserve"> rindkopā ietverto par VID kompetenci šādā redakcijā:</w:t>
      </w:r>
    </w:p>
    <w:p w14:paraId="09182EFD" w14:textId="77777777" w:rsidR="005104DA" w:rsidRPr="005104DA" w:rsidRDefault="005104DA" w:rsidP="005104DA">
      <w:pPr>
        <w:spacing w:after="0" w:line="240" w:lineRule="auto"/>
        <w:ind w:firstLine="720"/>
        <w:jc w:val="both"/>
        <w:rPr>
          <w:rFonts w:ascii="Times New Roman" w:hAnsi="Times New Roman" w:cs="Times New Roman"/>
          <w:sz w:val="24"/>
          <w:szCs w:val="24"/>
          <w:lang w:eastAsia="lv-LV"/>
        </w:rPr>
      </w:pPr>
      <w:r w:rsidRPr="005104DA">
        <w:rPr>
          <w:rFonts w:ascii="Times New Roman" w:hAnsi="Times New Roman" w:cs="Times New Roman"/>
          <w:sz w:val="24"/>
          <w:szCs w:val="24"/>
          <w:lang w:eastAsia="lv-LV"/>
        </w:rPr>
        <w:t xml:space="preserve">“Atšķirībā no MK noteikumiem Nr. 563 noteikumu projekts paredz kompetenci Valsts ieņēmumu dienestam attiecībā uz F-gāzu un ar tām uzpildītu iekārtu laišanu brīvā apgrozībā un aizliegumiem saistībā ar F-gāzu laišanu brīvā apgrozībā, kā arī sadarbību ar institūciju, kurai deleģētas kompetentās iestādes funkcijas saskaņā ar likumprojektu “Grozījumi Ķīmisko vielu likuma” (VSS-556) vai uzraudzības un kontroles iestādes funkcijas saskaņā ar šo noteikumu projektu un ņemot vērā Ķīmisko vielu likumā noteikto deleģējumu. Valsts ieņēmumu dienests atbilstoši kompetencei veiks muitas kontroli, taču iespējamu neatbilstību vai šaubu gadījumā par šī ierobežojuma piemērojamību attiecīgās preces netiks izlaistas un Valsts ieņēmumu dienests vērsīsies pie attiecīgās kompetentās iestādes, piemēram, par kvotām – pie Latvijas Vides, ģeoloģijas un </w:t>
      </w:r>
      <w:proofErr w:type="spellStart"/>
      <w:r w:rsidRPr="005104DA">
        <w:rPr>
          <w:rFonts w:ascii="Times New Roman" w:hAnsi="Times New Roman" w:cs="Times New Roman"/>
          <w:sz w:val="24"/>
          <w:szCs w:val="24"/>
          <w:lang w:eastAsia="lv-LV"/>
        </w:rPr>
        <w:t>meteroloģijas</w:t>
      </w:r>
      <w:proofErr w:type="spellEnd"/>
      <w:r w:rsidRPr="005104DA">
        <w:rPr>
          <w:rFonts w:ascii="Times New Roman" w:hAnsi="Times New Roman" w:cs="Times New Roman"/>
          <w:sz w:val="24"/>
          <w:szCs w:val="24"/>
          <w:lang w:eastAsia="lv-LV"/>
        </w:rPr>
        <w:t xml:space="preserve"> centra, par balonu marķējumu – pie Patērētāju tiesību aizsardzības centra, par vispārīgiem jautājumiem pie Vides </w:t>
      </w:r>
      <w:r w:rsidRPr="005104DA">
        <w:rPr>
          <w:rFonts w:ascii="Times New Roman" w:hAnsi="Times New Roman" w:cs="Times New Roman"/>
          <w:sz w:val="24"/>
          <w:szCs w:val="24"/>
          <w:lang w:eastAsia="lv-LV"/>
        </w:rPr>
        <w:lastRenderedPageBreak/>
        <w:t>aizsardzības un reģionālās attīstības ministrijas, u.c., lai sniegtu atzinumu par turpmāko rīcību ar konkrētām precēm.”</w:t>
      </w:r>
    </w:p>
    <w:p w14:paraId="7FCF4A17" w14:textId="77777777" w:rsidR="005104DA" w:rsidRPr="005104DA" w:rsidRDefault="005104DA" w:rsidP="005104DA">
      <w:pPr>
        <w:spacing w:after="0" w:line="240" w:lineRule="auto"/>
        <w:ind w:firstLine="720"/>
        <w:jc w:val="both"/>
        <w:rPr>
          <w:rFonts w:ascii="Times New Roman" w:hAnsi="Times New Roman" w:cs="Times New Roman"/>
          <w:sz w:val="24"/>
          <w:szCs w:val="24"/>
        </w:rPr>
      </w:pPr>
      <w:r w:rsidRPr="005104DA">
        <w:rPr>
          <w:rFonts w:ascii="Times New Roman" w:hAnsi="Times New Roman" w:cs="Times New Roman"/>
          <w:sz w:val="24"/>
          <w:szCs w:val="24"/>
        </w:rPr>
        <w:t xml:space="preserve">Vienlaikus attiecībā uz termina “kompetentā iestāde” izmantošanu vēršam uzmanību, ka Ķīmisko vielu likumā 4. pantā tiek lietots gan termins “kompetentā iestāde”, gan “uzraudzības un kontroles iestāde”. Turklāt “uzraudzības un kontroles iestādei” atbilstoši likuma 5. pantam ir sniegtas plašas tiesības rīkoties. Tomēr nav skaidrs, vai 4. panta ceturtajā līdz septītajā daļā noteiktās iestādes (tostarp VID) ir uzskatāmas par “uzraudzības un kontroles iestādēm”. Līdz ar to attiecībā uz minēto terminu lietojumu lūdzam sniegt skaidrojumu noteikumu projekta anotācijā. </w:t>
      </w:r>
    </w:p>
    <w:p w14:paraId="4E5A5EAC" w14:textId="77777777" w:rsidR="005104DA" w:rsidRPr="005104DA" w:rsidRDefault="005104DA" w:rsidP="005104DA">
      <w:pPr>
        <w:spacing w:after="0" w:line="240" w:lineRule="auto"/>
        <w:rPr>
          <w:rFonts w:ascii="Calibri" w:hAnsi="Calibri" w:cs="Calibri"/>
          <w:color w:val="1F497D"/>
        </w:rPr>
      </w:pPr>
    </w:p>
    <w:p w14:paraId="7BEED24F" w14:textId="77777777" w:rsidR="005104DA" w:rsidRPr="005104DA" w:rsidRDefault="005104DA" w:rsidP="005104DA">
      <w:pPr>
        <w:spacing w:after="0" w:line="240" w:lineRule="auto"/>
        <w:rPr>
          <w:rFonts w:ascii="Calibri" w:hAnsi="Calibri" w:cs="Calibri"/>
          <w:color w:val="1F497D"/>
        </w:rPr>
      </w:pPr>
    </w:p>
    <w:p w14:paraId="14071B23" w14:textId="77777777" w:rsidR="005104DA" w:rsidRPr="005104DA" w:rsidRDefault="005104DA" w:rsidP="005104DA">
      <w:pPr>
        <w:spacing w:after="0" w:line="240" w:lineRule="auto"/>
        <w:rPr>
          <w:rFonts w:ascii="Franklin Gothic Book" w:hAnsi="Franklin Gothic Book" w:cs="Calibri"/>
          <w:color w:val="1F497D"/>
          <w:sz w:val="16"/>
          <w:szCs w:val="16"/>
        </w:rPr>
      </w:pPr>
      <w:r w:rsidRPr="005104DA">
        <w:rPr>
          <w:rFonts w:ascii="Franklin Gothic Book" w:hAnsi="Franklin Gothic Book" w:cs="Calibri"/>
          <w:b/>
          <w:bCs/>
          <w:color w:val="4C4B49"/>
          <w:sz w:val="20"/>
          <w:szCs w:val="20"/>
        </w:rPr>
        <w:t>Ar cieņu</w:t>
      </w:r>
      <w:r w:rsidRPr="005104DA">
        <w:rPr>
          <w:rFonts w:ascii="Franklin Gothic Book" w:hAnsi="Franklin Gothic Book" w:cs="Calibri"/>
          <w:b/>
          <w:bCs/>
          <w:color w:val="4C4B49"/>
          <w:sz w:val="20"/>
          <w:szCs w:val="20"/>
        </w:rPr>
        <w:br/>
      </w:r>
      <w:r w:rsidRPr="005104DA">
        <w:rPr>
          <w:rFonts w:ascii="Franklin Gothic Medium" w:hAnsi="Franklin Gothic Medium" w:cs="Calibri"/>
          <w:b/>
          <w:bCs/>
          <w:color w:val="1F497D"/>
          <w:sz w:val="20"/>
          <w:szCs w:val="20"/>
        </w:rPr>
        <w:t xml:space="preserve">Ilze </w:t>
      </w:r>
      <w:proofErr w:type="spellStart"/>
      <w:r w:rsidRPr="005104DA">
        <w:rPr>
          <w:rFonts w:ascii="Franklin Gothic Medium" w:hAnsi="Franklin Gothic Medium" w:cs="Calibri"/>
          <w:b/>
          <w:bCs/>
          <w:color w:val="1F497D"/>
          <w:sz w:val="20"/>
          <w:szCs w:val="20"/>
        </w:rPr>
        <w:t>Sevele</w:t>
      </w:r>
      <w:proofErr w:type="spellEnd"/>
      <w:r w:rsidRPr="005104DA">
        <w:rPr>
          <w:rFonts w:ascii="Franklin Gothic Book" w:hAnsi="Franklin Gothic Book" w:cs="Calibri"/>
          <w:color w:val="767573"/>
          <w:sz w:val="16"/>
          <w:szCs w:val="16"/>
        </w:rPr>
        <w:br/>
        <w:t xml:space="preserve">Juridiskā departamenta </w:t>
      </w:r>
      <w:r w:rsidRPr="005104DA">
        <w:rPr>
          <w:rFonts w:ascii="Franklin Gothic Book" w:hAnsi="Franklin Gothic Book" w:cs="Calibri"/>
          <w:color w:val="767573"/>
          <w:sz w:val="16"/>
          <w:szCs w:val="16"/>
        </w:rPr>
        <w:br/>
        <w:t>Tiesību aktu nodaļas juriskonsulte</w:t>
      </w:r>
      <w:r w:rsidRPr="005104DA">
        <w:rPr>
          <w:rFonts w:ascii="Franklin Gothic Book" w:hAnsi="Franklin Gothic Book" w:cs="Calibri"/>
          <w:color w:val="767573"/>
          <w:sz w:val="16"/>
          <w:szCs w:val="16"/>
        </w:rPr>
        <w:br/>
        <w:t>Tālr.: (+371) 67095483</w:t>
      </w:r>
      <w:r w:rsidRPr="005104DA">
        <w:rPr>
          <w:rFonts w:ascii="Franklin Gothic Book" w:hAnsi="Franklin Gothic Book" w:cs="Calibri"/>
          <w:color w:val="767573"/>
          <w:sz w:val="16"/>
          <w:szCs w:val="16"/>
        </w:rPr>
        <w:br/>
        <w:t xml:space="preserve">E-pasts: </w:t>
      </w:r>
      <w:hyperlink r:id="rId5" w:history="1">
        <w:r w:rsidRPr="005104DA">
          <w:rPr>
            <w:rFonts w:ascii="Franklin Gothic Book" w:hAnsi="Franklin Gothic Book" w:cs="Calibri"/>
            <w:color w:val="1F497D"/>
            <w:sz w:val="16"/>
            <w:szCs w:val="16"/>
            <w:u w:val="single"/>
          </w:rPr>
          <w:t>ilze.sevele@fm.gov.lv</w:t>
        </w:r>
      </w:hyperlink>
      <w:r w:rsidRPr="005104DA">
        <w:rPr>
          <w:rFonts w:ascii="Franklin Gothic Book" w:hAnsi="Franklin Gothic Book" w:cs="Calibri"/>
          <w:color w:val="1F497D"/>
          <w:sz w:val="16"/>
          <w:szCs w:val="16"/>
        </w:rPr>
        <w:br/>
      </w:r>
      <w:r w:rsidRPr="005104DA">
        <w:rPr>
          <w:rFonts w:ascii="Franklin Gothic Book" w:hAnsi="Franklin Gothic Book" w:cs="Calibri"/>
          <w:color w:val="767573"/>
          <w:sz w:val="16"/>
          <w:szCs w:val="16"/>
        </w:rPr>
        <w:br/>
        <w:t>Latvijas Republikas Finanšu ministrija</w:t>
      </w:r>
      <w:r w:rsidRPr="005104DA">
        <w:rPr>
          <w:rFonts w:ascii="Franklin Gothic Book" w:hAnsi="Franklin Gothic Book" w:cs="Calibri"/>
          <w:color w:val="767573"/>
          <w:sz w:val="16"/>
          <w:szCs w:val="16"/>
        </w:rPr>
        <w:br/>
        <w:t xml:space="preserve">Smilšu iela 1, </w:t>
      </w:r>
      <w:proofErr w:type="spellStart"/>
      <w:r w:rsidRPr="005104DA">
        <w:rPr>
          <w:rFonts w:ascii="Franklin Gothic Book" w:hAnsi="Franklin Gothic Book" w:cs="Calibri"/>
          <w:color w:val="767573"/>
          <w:sz w:val="16"/>
          <w:szCs w:val="16"/>
        </w:rPr>
        <w:t>Riga</w:t>
      </w:r>
      <w:proofErr w:type="spellEnd"/>
      <w:r w:rsidRPr="005104DA">
        <w:rPr>
          <w:rFonts w:ascii="Franklin Gothic Book" w:hAnsi="Franklin Gothic Book" w:cs="Calibri"/>
          <w:color w:val="767573"/>
          <w:sz w:val="16"/>
          <w:szCs w:val="16"/>
        </w:rPr>
        <w:t>, LV-1919, Latvija</w:t>
      </w:r>
      <w:r w:rsidRPr="005104DA">
        <w:rPr>
          <w:rFonts w:ascii="Franklin Gothic Book" w:hAnsi="Franklin Gothic Book" w:cs="Calibri"/>
          <w:color w:val="767573"/>
          <w:sz w:val="16"/>
          <w:szCs w:val="16"/>
        </w:rPr>
        <w:br/>
        <w:t xml:space="preserve">Mājaslapa: </w:t>
      </w:r>
      <w:hyperlink r:id="rId6" w:history="1">
        <w:r w:rsidRPr="005104DA">
          <w:rPr>
            <w:rFonts w:ascii="Franklin Gothic Book" w:hAnsi="Franklin Gothic Book" w:cs="Calibri"/>
            <w:color w:val="1F497D"/>
            <w:sz w:val="16"/>
            <w:szCs w:val="16"/>
            <w:u w:val="single"/>
          </w:rPr>
          <w:t>www.fm.gov.lv</w:t>
        </w:r>
      </w:hyperlink>
      <w:r w:rsidRPr="005104DA">
        <w:rPr>
          <w:rFonts w:ascii="Franklin Gothic Book" w:hAnsi="Franklin Gothic Book" w:cs="Calibri"/>
          <w:color w:val="1F497D"/>
          <w:sz w:val="16"/>
          <w:szCs w:val="16"/>
        </w:rPr>
        <w:br/>
      </w:r>
      <w:r w:rsidRPr="005104DA">
        <w:rPr>
          <w:rFonts w:ascii="Franklin Gothic Book" w:hAnsi="Franklin Gothic Book" w:cs="Calibri"/>
          <w:color w:val="767573"/>
          <w:sz w:val="16"/>
          <w:szCs w:val="16"/>
        </w:rPr>
        <w:t xml:space="preserve">E-pasts: </w:t>
      </w:r>
      <w:hyperlink r:id="rId7" w:history="1">
        <w:r w:rsidRPr="005104DA">
          <w:rPr>
            <w:rFonts w:ascii="Franklin Gothic Book" w:hAnsi="Franklin Gothic Book" w:cs="Calibri"/>
            <w:color w:val="1F497D"/>
            <w:sz w:val="16"/>
            <w:szCs w:val="16"/>
            <w:u w:val="single"/>
          </w:rPr>
          <w:t>pasts@fm.gov.lv</w:t>
        </w:r>
      </w:hyperlink>
      <w:r w:rsidRPr="005104DA">
        <w:rPr>
          <w:rFonts w:ascii="Franklin Gothic Book" w:hAnsi="Franklin Gothic Book" w:cs="Calibri"/>
          <w:color w:val="1F497D"/>
          <w:sz w:val="16"/>
          <w:szCs w:val="16"/>
        </w:rPr>
        <w:br/>
      </w:r>
      <w:r w:rsidRPr="005104DA">
        <w:rPr>
          <w:rFonts w:ascii="Franklin Gothic Book" w:hAnsi="Franklin Gothic Book" w:cs="Calibri"/>
          <w:noProof/>
          <w:color w:val="767573"/>
          <w:sz w:val="16"/>
          <w:szCs w:val="16"/>
        </w:rPr>
        <w:drawing>
          <wp:inline distT="0" distB="0" distL="0" distR="0" wp14:anchorId="15583BE9" wp14:editId="74FF11EA">
            <wp:extent cx="713740" cy="723900"/>
            <wp:effectExtent l="0" t="0" r="1016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13740" cy="723900"/>
                    </a:xfrm>
                    <a:prstGeom prst="rect">
                      <a:avLst/>
                    </a:prstGeom>
                    <a:noFill/>
                    <a:ln>
                      <a:noFill/>
                    </a:ln>
                  </pic:spPr>
                </pic:pic>
              </a:graphicData>
            </a:graphic>
          </wp:inline>
        </w:drawing>
      </w:r>
    </w:p>
    <w:p w14:paraId="6FA8B9B2" w14:textId="77777777" w:rsidR="005104DA" w:rsidRPr="005104DA" w:rsidRDefault="005104DA" w:rsidP="005104DA">
      <w:pPr>
        <w:spacing w:after="0" w:line="240" w:lineRule="auto"/>
        <w:rPr>
          <w:rFonts w:ascii="Franklin Gothic Book" w:hAnsi="Franklin Gothic Book" w:cs="Calibri"/>
          <w:color w:val="1F497D"/>
          <w:sz w:val="16"/>
          <w:szCs w:val="16"/>
        </w:rPr>
      </w:pPr>
    </w:p>
    <w:p w14:paraId="36E8D368" w14:textId="77777777" w:rsidR="005104DA" w:rsidRPr="005104DA" w:rsidRDefault="005104DA" w:rsidP="005104DA">
      <w:pPr>
        <w:spacing w:after="0" w:line="240" w:lineRule="auto"/>
        <w:rPr>
          <w:rFonts w:ascii="Franklin Gothic Book" w:hAnsi="Franklin Gothic Book" w:cs="Calibri"/>
          <w:color w:val="767573"/>
          <w:sz w:val="16"/>
          <w:szCs w:val="16"/>
        </w:rPr>
      </w:pPr>
    </w:p>
    <w:p w14:paraId="1D030C6F" w14:textId="77777777" w:rsidR="005104DA" w:rsidRPr="005104DA" w:rsidRDefault="005104DA" w:rsidP="005104DA">
      <w:pPr>
        <w:spacing w:after="0" w:line="240" w:lineRule="auto"/>
        <w:jc w:val="both"/>
        <w:rPr>
          <w:rFonts w:ascii="Times New Roman" w:hAnsi="Times New Roman" w:cs="Times New Roman"/>
        </w:rPr>
      </w:pPr>
      <w:r w:rsidRPr="005104DA">
        <w:rPr>
          <w:rFonts w:ascii="Times New Roman" w:hAnsi="Times New Roman" w:cs="Times New Roman"/>
        </w:rPr>
        <w:t>Upenāja 67120834</w:t>
      </w:r>
    </w:p>
    <w:p w14:paraId="1900B506" w14:textId="77777777" w:rsidR="005104DA" w:rsidRPr="005104DA" w:rsidRDefault="005104DA" w:rsidP="005104DA">
      <w:pPr>
        <w:spacing w:after="0" w:line="240" w:lineRule="auto"/>
        <w:jc w:val="both"/>
        <w:rPr>
          <w:rFonts w:ascii="Times New Roman" w:hAnsi="Times New Roman" w:cs="Times New Roman"/>
        </w:rPr>
      </w:pPr>
      <w:hyperlink r:id="rId10" w:history="1">
        <w:r w:rsidRPr="005104DA">
          <w:rPr>
            <w:rFonts w:ascii="Times New Roman" w:hAnsi="Times New Roman" w:cs="Times New Roman"/>
            <w:color w:val="0563C1"/>
            <w:u w:val="single"/>
          </w:rPr>
          <w:t>egija.upenaja@vid.gov.lv</w:t>
        </w:r>
      </w:hyperlink>
    </w:p>
    <w:p w14:paraId="4B2D7195" w14:textId="77777777" w:rsidR="005104DA" w:rsidRPr="005104DA" w:rsidRDefault="005104DA" w:rsidP="005104DA">
      <w:pPr>
        <w:spacing w:after="0" w:line="240" w:lineRule="auto"/>
        <w:jc w:val="both"/>
        <w:rPr>
          <w:rFonts w:ascii="Times New Roman" w:hAnsi="Times New Roman" w:cs="Times New Roman"/>
          <w:sz w:val="10"/>
          <w:szCs w:val="10"/>
        </w:rPr>
      </w:pPr>
    </w:p>
    <w:p w14:paraId="296B4922" w14:textId="77777777" w:rsidR="005104DA" w:rsidRPr="005104DA" w:rsidRDefault="005104DA" w:rsidP="005104DA">
      <w:pPr>
        <w:spacing w:after="0" w:line="240" w:lineRule="auto"/>
        <w:jc w:val="both"/>
        <w:rPr>
          <w:rFonts w:ascii="Times New Roman" w:hAnsi="Times New Roman" w:cs="Times New Roman"/>
        </w:rPr>
      </w:pPr>
      <w:proofErr w:type="spellStart"/>
      <w:r w:rsidRPr="005104DA">
        <w:rPr>
          <w:rFonts w:ascii="Times New Roman" w:hAnsi="Times New Roman" w:cs="Times New Roman"/>
        </w:rPr>
        <w:t>Vonda</w:t>
      </w:r>
      <w:proofErr w:type="spellEnd"/>
      <w:r w:rsidRPr="005104DA">
        <w:rPr>
          <w:rFonts w:ascii="Times New Roman" w:hAnsi="Times New Roman" w:cs="Times New Roman"/>
        </w:rPr>
        <w:t xml:space="preserve"> 67121058</w:t>
      </w:r>
    </w:p>
    <w:p w14:paraId="13E15553" w14:textId="77777777" w:rsidR="005104DA" w:rsidRPr="005104DA" w:rsidRDefault="005104DA" w:rsidP="005104DA">
      <w:pPr>
        <w:spacing w:after="0" w:line="240" w:lineRule="auto"/>
        <w:jc w:val="both"/>
        <w:rPr>
          <w:rFonts w:ascii="Times New Roman" w:hAnsi="Times New Roman" w:cs="Times New Roman"/>
        </w:rPr>
      </w:pPr>
      <w:hyperlink r:id="rId11" w:history="1">
        <w:r w:rsidRPr="005104DA">
          <w:rPr>
            <w:rFonts w:ascii="Times New Roman" w:hAnsi="Times New Roman" w:cs="Times New Roman"/>
            <w:color w:val="0563C1"/>
            <w:u w:val="single"/>
          </w:rPr>
          <w:t>ingrida.vonda@vid.gov.lv</w:t>
        </w:r>
      </w:hyperlink>
    </w:p>
    <w:p w14:paraId="46931EEE" w14:textId="77777777" w:rsidR="005104DA" w:rsidRPr="005104DA" w:rsidRDefault="005104DA" w:rsidP="005104DA">
      <w:pPr>
        <w:spacing w:after="0" w:line="240" w:lineRule="auto"/>
        <w:rPr>
          <w:rFonts w:ascii="Calibri" w:hAnsi="Calibri" w:cs="Calibri"/>
        </w:rPr>
      </w:pPr>
    </w:p>
    <w:p w14:paraId="151658C5" w14:textId="77777777" w:rsidR="007304DA" w:rsidRDefault="007304DA"/>
    <w:sectPr w:rsidR="007304D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D275B"/>
    <w:multiLevelType w:val="hybridMultilevel"/>
    <w:tmpl w:val="0D109A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9E7591D"/>
    <w:multiLevelType w:val="hybridMultilevel"/>
    <w:tmpl w:val="F64C49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DA"/>
    <w:rsid w:val="005104DA"/>
    <w:rsid w:val="007304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831D8"/>
  <w15:chartTrackingRefBased/>
  <w15:docId w15:val="{A47C4085-FDB4-4801-A1A4-053258720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104DA"/>
    <w:rPr>
      <w:color w:val="0563C1"/>
      <w:u w:val="single"/>
    </w:rPr>
  </w:style>
  <w:style w:type="paragraph" w:styleId="NormalWeb">
    <w:name w:val="Normal (Web)"/>
    <w:basedOn w:val="Normal"/>
    <w:uiPriority w:val="99"/>
    <w:semiHidden/>
    <w:unhideWhenUsed/>
    <w:rsid w:val="005104DA"/>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767777">
      <w:bodyDiv w:val="1"/>
      <w:marLeft w:val="0"/>
      <w:marRight w:val="0"/>
      <w:marTop w:val="0"/>
      <w:marBottom w:val="0"/>
      <w:divBdr>
        <w:top w:val="none" w:sz="0" w:space="0" w:color="auto"/>
        <w:left w:val="none" w:sz="0" w:space="0" w:color="auto"/>
        <w:bottom w:val="none" w:sz="0" w:space="0" w:color="auto"/>
        <w:right w:val="none" w:sz="0" w:space="0" w:color="auto"/>
      </w:divBdr>
      <w:divsChild>
        <w:div w:id="1734229954">
          <w:marLeft w:val="0"/>
          <w:marRight w:val="0"/>
          <w:marTop w:val="0"/>
          <w:marBottom w:val="0"/>
          <w:divBdr>
            <w:top w:val="single" w:sz="8" w:space="2" w:color="9C6500"/>
            <w:left w:val="single" w:sz="8" w:space="2" w:color="9C6500"/>
            <w:bottom w:val="single" w:sz="8" w:space="2" w:color="9C6500"/>
            <w:right w:val="single" w:sz="8" w:space="2" w:color="9C6500"/>
          </w:divBdr>
        </w:div>
        <w:div w:id="1105660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html:file://C:\Users\Andrejs.Sisulins\OneDrive%20-%20VARAM\Documents\FM%20atzinums%20par%20preciz&#275;to%20TAP%20VSS-755.mht!file:///C:\Users\Andrejs.Sisulins\OneDrive%20-%20VARAM\Documents\pasts@f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html:file://C:\Users\Andrejs.Sisulins\OneDrive%20-%20VARAM\Documents\FM%20atzinums%20par%20preciz&#275;to%20TAP%20VSS-755.mht!file:///C:\Users\Andrejs.Sisulins\OneDrive%20-%20VARAM\Documents\www.fm.gov.lv" TargetMode="External"/><Relationship Id="rId11" Type="http://schemas.openxmlformats.org/officeDocument/2006/relationships/hyperlink" Target="mailto:ingrida.vonda@vid.gov.lv" TargetMode="External"/><Relationship Id="rId5" Type="http://schemas.openxmlformats.org/officeDocument/2006/relationships/hyperlink" Target="mailto:%20ilze.sevele@fm.gov.lv" TargetMode="External"/><Relationship Id="rId10" Type="http://schemas.openxmlformats.org/officeDocument/2006/relationships/hyperlink" Target="mailto:egija.upenaja@vid.gov.lv" TargetMode="External"/><Relationship Id="rId4" Type="http://schemas.openxmlformats.org/officeDocument/2006/relationships/webSettings" Target="webSettings.xml"/><Relationship Id="rId9" Type="http://schemas.openxmlformats.org/officeDocument/2006/relationships/image" Target="cid:image001.jpg@01D6D48D.6813BE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5388</Words>
  <Characters>3072</Characters>
  <Application>Microsoft Office Word</Application>
  <DocSecurity>0</DocSecurity>
  <Lines>25</Lines>
  <Paragraphs>16</Paragraphs>
  <ScaleCrop>false</ScaleCrop>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Šišuļins</dc:creator>
  <cp:keywords/>
  <dc:description/>
  <cp:lastModifiedBy>Andrejs Šišuļins</cp:lastModifiedBy>
  <cp:revision>1</cp:revision>
  <dcterms:created xsi:type="dcterms:W3CDTF">2021-04-29T13:55:00Z</dcterms:created>
  <dcterms:modified xsi:type="dcterms:W3CDTF">2021-04-29T13:55:00Z</dcterms:modified>
</cp:coreProperties>
</file>