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277" w:rsidRDefault="00855277" w:rsidP="00855277">
      <w:r>
        <w:t xml:space="preserve">-------- </w:t>
      </w:r>
      <w:proofErr w:type="spellStart"/>
      <w:r>
        <w:t>Forwarded</w:t>
      </w:r>
      <w:proofErr w:type="spellEnd"/>
      <w:r>
        <w:t xml:space="preserve"> </w:t>
      </w:r>
      <w:proofErr w:type="spellStart"/>
      <w:r>
        <w:t>Message</w:t>
      </w:r>
      <w:proofErr w:type="spellEnd"/>
      <w:r>
        <w:t xml:space="preserve"> -------- </w:t>
      </w:r>
    </w:p>
    <w:tbl>
      <w:tblPr>
        <w:tblW w:w="0" w:type="auto"/>
        <w:tblCellSpacing w:w="0" w:type="dxa"/>
        <w:tblCellMar>
          <w:left w:w="0" w:type="dxa"/>
          <w:right w:w="0" w:type="dxa"/>
        </w:tblCellMar>
        <w:tblLook w:val="04A0" w:firstRow="1" w:lastRow="0" w:firstColumn="1" w:lastColumn="0" w:noHBand="0" w:noVBand="1"/>
      </w:tblPr>
      <w:tblGrid>
        <w:gridCol w:w="737"/>
        <w:gridCol w:w="7569"/>
      </w:tblGrid>
      <w:tr w:rsidR="00855277" w:rsidTr="00855277">
        <w:trPr>
          <w:tblCellSpacing w:w="0" w:type="dxa"/>
        </w:trPr>
        <w:tc>
          <w:tcPr>
            <w:tcW w:w="0" w:type="auto"/>
            <w:noWrap/>
            <w:hideMark/>
          </w:tcPr>
          <w:p w:rsidR="00855277" w:rsidRDefault="00855277">
            <w:pPr>
              <w:jc w:val="right"/>
              <w:rPr>
                <w:b/>
                <w:bCs/>
              </w:rPr>
            </w:pPr>
            <w:proofErr w:type="spellStart"/>
            <w:r>
              <w:rPr>
                <w:b/>
                <w:bCs/>
              </w:rPr>
              <w:t>Subject</w:t>
            </w:r>
            <w:proofErr w:type="spellEnd"/>
            <w:r>
              <w:rPr>
                <w:b/>
                <w:bCs/>
              </w:rPr>
              <w:t xml:space="preserve">: </w:t>
            </w:r>
          </w:p>
        </w:tc>
        <w:tc>
          <w:tcPr>
            <w:tcW w:w="0" w:type="auto"/>
            <w:vAlign w:val="center"/>
            <w:hideMark/>
          </w:tcPr>
          <w:p w:rsidR="00855277" w:rsidRDefault="00855277">
            <w:r>
              <w:t>RE: TAP VSS-546 Likumprojekts "Eiropas Savienības pilsoņu un viņu ģimenes locekļu ieceļošanās un uzturēšanās Latvijas Republikā likums"</w:t>
            </w:r>
          </w:p>
        </w:tc>
      </w:tr>
      <w:tr w:rsidR="00855277" w:rsidTr="00855277">
        <w:trPr>
          <w:tblCellSpacing w:w="0" w:type="dxa"/>
        </w:trPr>
        <w:tc>
          <w:tcPr>
            <w:tcW w:w="0" w:type="auto"/>
            <w:noWrap/>
            <w:hideMark/>
          </w:tcPr>
          <w:p w:rsidR="00855277" w:rsidRDefault="00855277">
            <w:pPr>
              <w:jc w:val="right"/>
              <w:rPr>
                <w:b/>
                <w:bCs/>
              </w:rPr>
            </w:pPr>
            <w:proofErr w:type="spellStart"/>
            <w:r>
              <w:rPr>
                <w:b/>
                <w:bCs/>
              </w:rPr>
              <w:t>Date</w:t>
            </w:r>
            <w:proofErr w:type="spellEnd"/>
            <w:r>
              <w:rPr>
                <w:b/>
                <w:bCs/>
              </w:rPr>
              <w:t xml:space="preserve">: </w:t>
            </w:r>
          </w:p>
        </w:tc>
        <w:tc>
          <w:tcPr>
            <w:tcW w:w="0" w:type="auto"/>
            <w:vAlign w:val="center"/>
            <w:hideMark/>
          </w:tcPr>
          <w:p w:rsidR="00855277" w:rsidRDefault="00855277">
            <w:proofErr w:type="spellStart"/>
            <w:r>
              <w:t>Fri</w:t>
            </w:r>
            <w:proofErr w:type="spellEnd"/>
            <w:r>
              <w:t xml:space="preserve">, 30 </w:t>
            </w:r>
            <w:proofErr w:type="spellStart"/>
            <w:r>
              <w:t>Apr</w:t>
            </w:r>
            <w:proofErr w:type="spellEnd"/>
            <w:r>
              <w:t xml:space="preserve"> 2021 11:12:24 +0000</w:t>
            </w:r>
          </w:p>
        </w:tc>
      </w:tr>
      <w:tr w:rsidR="00855277" w:rsidTr="00855277">
        <w:trPr>
          <w:tblCellSpacing w:w="0" w:type="dxa"/>
        </w:trPr>
        <w:tc>
          <w:tcPr>
            <w:tcW w:w="0" w:type="auto"/>
            <w:noWrap/>
            <w:hideMark/>
          </w:tcPr>
          <w:p w:rsidR="00855277" w:rsidRDefault="00855277">
            <w:pPr>
              <w:jc w:val="right"/>
              <w:rPr>
                <w:b/>
                <w:bCs/>
              </w:rPr>
            </w:pPr>
            <w:proofErr w:type="spellStart"/>
            <w:r>
              <w:rPr>
                <w:b/>
                <w:bCs/>
              </w:rPr>
              <w:t>From</w:t>
            </w:r>
            <w:proofErr w:type="spellEnd"/>
            <w:r>
              <w:rPr>
                <w:b/>
                <w:bCs/>
              </w:rPr>
              <w:t xml:space="preserve">: </w:t>
            </w:r>
          </w:p>
        </w:tc>
        <w:tc>
          <w:tcPr>
            <w:tcW w:w="0" w:type="auto"/>
            <w:vAlign w:val="center"/>
            <w:hideMark/>
          </w:tcPr>
          <w:p w:rsidR="00855277" w:rsidRDefault="00855277">
            <w:r>
              <w:t xml:space="preserve">Viesturs Blūmentāls </w:t>
            </w:r>
            <w:hyperlink r:id="rId6" w:history="1">
              <w:r>
                <w:rPr>
                  <w:rStyle w:val="Hyperlink"/>
                </w:rPr>
                <w:t>&lt;Viesturs.Blumentals@tm.gov.lv&gt;</w:t>
              </w:r>
            </w:hyperlink>
          </w:p>
        </w:tc>
      </w:tr>
      <w:tr w:rsidR="00855277" w:rsidTr="00855277">
        <w:trPr>
          <w:tblCellSpacing w:w="0" w:type="dxa"/>
        </w:trPr>
        <w:tc>
          <w:tcPr>
            <w:tcW w:w="0" w:type="auto"/>
            <w:noWrap/>
            <w:hideMark/>
          </w:tcPr>
          <w:p w:rsidR="00855277" w:rsidRDefault="00855277">
            <w:pPr>
              <w:jc w:val="right"/>
              <w:rPr>
                <w:b/>
                <w:bCs/>
              </w:rPr>
            </w:pPr>
            <w:r>
              <w:rPr>
                <w:b/>
                <w:bCs/>
              </w:rPr>
              <w:t xml:space="preserve">To: </w:t>
            </w:r>
          </w:p>
        </w:tc>
        <w:tc>
          <w:tcPr>
            <w:tcW w:w="0" w:type="auto"/>
            <w:vAlign w:val="center"/>
            <w:hideMark/>
          </w:tcPr>
          <w:p w:rsidR="00855277" w:rsidRDefault="00855277">
            <w:r>
              <w:t xml:space="preserve">Iekšlietu ministrijas Kanceleja </w:t>
            </w:r>
            <w:hyperlink r:id="rId7" w:history="1">
              <w:r>
                <w:rPr>
                  <w:rStyle w:val="Hyperlink"/>
                </w:rPr>
                <w:t>&lt;pasts@iem.gov.lv&gt;</w:t>
              </w:r>
            </w:hyperlink>
          </w:p>
        </w:tc>
      </w:tr>
      <w:tr w:rsidR="00855277" w:rsidTr="00855277">
        <w:trPr>
          <w:tblCellSpacing w:w="0" w:type="dxa"/>
        </w:trPr>
        <w:tc>
          <w:tcPr>
            <w:tcW w:w="0" w:type="auto"/>
            <w:noWrap/>
            <w:hideMark/>
          </w:tcPr>
          <w:p w:rsidR="00855277" w:rsidRDefault="00855277">
            <w:pPr>
              <w:jc w:val="right"/>
              <w:rPr>
                <w:b/>
                <w:bCs/>
              </w:rPr>
            </w:pPr>
            <w:r>
              <w:rPr>
                <w:b/>
                <w:bCs/>
              </w:rPr>
              <w:t xml:space="preserve">CC: </w:t>
            </w:r>
          </w:p>
        </w:tc>
        <w:tc>
          <w:tcPr>
            <w:tcW w:w="0" w:type="auto"/>
            <w:vAlign w:val="center"/>
            <w:hideMark/>
          </w:tcPr>
          <w:p w:rsidR="00855277" w:rsidRDefault="00855277">
            <w:r>
              <w:t xml:space="preserve">Agnese </w:t>
            </w:r>
            <w:proofErr w:type="spellStart"/>
            <w:r>
              <w:t>Sermā</w:t>
            </w:r>
            <w:proofErr w:type="spellEnd"/>
            <w:r>
              <w:t xml:space="preserve"> </w:t>
            </w:r>
            <w:hyperlink r:id="rId8" w:history="1">
              <w:r>
                <w:rPr>
                  <w:rStyle w:val="Hyperlink"/>
                </w:rPr>
                <w:t>&lt;Agnese.Serma@tm.gov.lv&gt;</w:t>
              </w:r>
            </w:hyperlink>
            <w:r>
              <w:t xml:space="preserve">, Elīna Zivtiņa </w:t>
            </w:r>
            <w:hyperlink r:id="rId9" w:history="1">
              <w:r>
                <w:rPr>
                  <w:rStyle w:val="Hyperlink"/>
                </w:rPr>
                <w:t>&lt;Elina.Zivtina@tm.gov.lv&gt;</w:t>
              </w:r>
            </w:hyperlink>
            <w:r>
              <w:t xml:space="preserve">, Linda Upīte </w:t>
            </w:r>
            <w:hyperlink r:id="rId10" w:history="1">
              <w:r>
                <w:rPr>
                  <w:rStyle w:val="Hyperlink"/>
                </w:rPr>
                <w:t>&lt;Linda.Upite@tm.gov.lv&gt;</w:t>
              </w:r>
            </w:hyperlink>
          </w:p>
        </w:tc>
      </w:tr>
    </w:tbl>
    <w:p w:rsidR="00855277" w:rsidRDefault="00855277" w:rsidP="00855277">
      <w:r>
        <w:br/>
      </w:r>
      <w:r>
        <w:rPr>
          <w:lang w:eastAsia="en-US"/>
        </w:rPr>
        <w:t>Labdien,</w:t>
      </w:r>
    </w:p>
    <w:p w:rsidR="00855277" w:rsidRDefault="00855277" w:rsidP="00855277">
      <w:r>
        <w:rPr>
          <w:lang w:eastAsia="en-US"/>
        </w:rPr>
        <w:t> </w:t>
      </w:r>
    </w:p>
    <w:p w:rsidR="00855277" w:rsidRDefault="00855277" w:rsidP="00855277">
      <w:pPr>
        <w:jc w:val="both"/>
      </w:pPr>
      <w:r>
        <w:rPr>
          <w:lang w:eastAsia="en-US"/>
        </w:rPr>
        <w:t>Tieslietu ministrija ir izskatījusi</w:t>
      </w:r>
      <w:r>
        <w:t xml:space="preserve"> Iekšlietu ministrijas izstrādāto </w:t>
      </w:r>
      <w:r>
        <w:rPr>
          <w:lang w:eastAsia="en-US"/>
        </w:rPr>
        <w:t>precizēto likumprojektu "Eiropas Savienības pilsoņu un viņu ģimenes locekļu ieceļošanas un uzturēšanās Latvijas Republikā likums" (turpmāk – likumprojekts) un tā anotāciju un atbalsta to tālāku virzību, izsakot šādu iebildumu:</w:t>
      </w:r>
    </w:p>
    <w:p w:rsidR="00855277" w:rsidRDefault="00855277" w:rsidP="00855277">
      <w:pPr>
        <w:jc w:val="both"/>
      </w:pPr>
      <w:r>
        <w:rPr>
          <w:lang w:eastAsia="en-US"/>
        </w:rPr>
        <w:t>Atkārtoti lūdzam</w:t>
      </w:r>
      <w:r>
        <w:t xml:space="preserve"> </w:t>
      </w:r>
      <w:r>
        <w:rPr>
          <w:lang w:eastAsia="en-US"/>
        </w:rPr>
        <w:t>likumprojekta anotācijā norādīt korespondējošās normas, proti, no kuras likuma normas izriet attiecīgais pienākums par kura neizpildi paredzēts attiecīgais administratīvais pārkāpuma sastāvs. Nepieciešamības gadījumā lūdzam precizēt likumprojektu.</w:t>
      </w:r>
    </w:p>
    <w:p w:rsidR="00855277" w:rsidRDefault="00855277" w:rsidP="00855277">
      <w:pPr>
        <w:jc w:val="both"/>
      </w:pPr>
      <w:r>
        <w:rPr>
          <w:lang w:eastAsia="en-US"/>
        </w:rPr>
        <w:t> </w:t>
      </w:r>
    </w:p>
    <w:p w:rsidR="00855277" w:rsidRDefault="00855277" w:rsidP="00855277">
      <w:pPr>
        <w:jc w:val="both"/>
      </w:pPr>
      <w:r>
        <w:rPr>
          <w:lang w:eastAsia="en-US"/>
        </w:rPr>
        <w:t>Vienlaikus izsakām šādus priekšlikumus:</w:t>
      </w:r>
    </w:p>
    <w:p w:rsidR="00855277" w:rsidRDefault="00855277" w:rsidP="00855277">
      <w:pPr>
        <w:jc w:val="both"/>
      </w:pPr>
      <w:r>
        <w:rPr>
          <w:lang w:eastAsia="en-US"/>
        </w:rPr>
        <w:t>1. Likumprojekta 54. panta otrajā daļā ir minēta tiesas lēmuma noraksta nosūtīšana. Atkārtoti vēršam uzmanību uz to, ka Tieslietu ministrija šobrīd izstrādā normatīvo aktu grozījumus, lai ieviestu elektronisku tiesas procesu, paredzot, ka turpmāk netiks nosūtīti tiesas lēmumu noraksti, bet gan tiesas lēmumi. Līdz ar to lūdzam likumprojektā neatsaukties uz tiesas lēmumu norakstiem.</w:t>
      </w:r>
    </w:p>
    <w:p w:rsidR="00855277" w:rsidRDefault="00855277" w:rsidP="00855277">
      <w:pPr>
        <w:jc w:val="both"/>
      </w:pPr>
      <w:r>
        <w:rPr>
          <w:lang w:eastAsia="en-US"/>
        </w:rPr>
        <w:t>2. Lūdzam likumprojekta 55. panta ceturtajā daļā, kur regulēts lēmuma par Savienības pilsoņa vai viņa ģimenes locekļa aizturēšanu vai aizturēšanas termiņa pagarināšanu saturs, paredzēt, ka saistībā ar normatīvo aktu, ar kuru lēmums pamatots, minētajā lēmumā tiek norādīts arī konkrētā normatīvā akta pants, tā daļa, punkts vai apakšpunkts, tādējādi nodrošinot, ka attiecīgā lēmuma pamatojums katrā gadījumā ir nepārprotams, kā arī skaidrs Savienības pilsonim vai viņa ģimenes loceklim.</w:t>
      </w:r>
    </w:p>
    <w:p w:rsidR="00855277" w:rsidRDefault="00855277" w:rsidP="00855277">
      <w:pPr>
        <w:jc w:val="both"/>
      </w:pPr>
      <w:r>
        <w:rPr>
          <w:lang w:eastAsia="en-US"/>
        </w:rPr>
        <w:t>3. Aicinām ievērot Ministru kabineta 2009. gada 15. decembra instrukcijas Nr. 19 "Tiesību akta projekta sākotnējās ietekmes izvērtēšanas kārtība" 56. punktu un precizēt likumprojekta anotācijas V sadaļu, neveidojot tajā 3. tabulu, bet informāciju par Eiropas Parlamenta un Padomes 2019. gada 20. jūnija Regulas 2019/1157/ES par Savienības pilsoņu personas apliecību un Savienības pilsoņiem un viņu ģimenes locekļiem, kuri izmanto tiesības brīvi pārvietoties, izsniegto uzturēšanās dokumentu drošības uzlabošanu, prasību ieviešanu atspoguļot minētās sadaļas 1. tabulā.</w:t>
      </w:r>
    </w:p>
    <w:p w:rsidR="00855277" w:rsidRDefault="00855277" w:rsidP="00855277">
      <w:r>
        <w:rPr>
          <w:lang w:eastAsia="en-US"/>
        </w:rPr>
        <w:t> </w:t>
      </w:r>
    </w:p>
    <w:p w:rsidR="00855277" w:rsidRDefault="00855277" w:rsidP="00855277">
      <w:r>
        <w:t> </w:t>
      </w:r>
      <w:bookmarkStart w:id="0" w:name="_GoBack"/>
      <w:bookmarkEnd w:id="0"/>
    </w:p>
    <w:p w:rsidR="00855277" w:rsidRDefault="00855277" w:rsidP="00855277">
      <w:r>
        <w:rPr>
          <w:rFonts w:asciiTheme="minorHAnsi" w:eastAsiaTheme="minorHAnsi" w:hAnsiTheme="minorHAnsi" w:cstheme="minorBidi"/>
          <w:noProof/>
        </w:rPr>
        <w:lastRenderedPageBreak/>
        <w:drawing>
          <wp:inline distT="0" distB="0" distL="0" distR="0">
            <wp:extent cx="5276850" cy="2609850"/>
            <wp:effectExtent l="0" t="0" r="0" b="0"/>
            <wp:docPr id="1" name="Picture 1" descr="C:\Users\ilzebr\AppData\Local\Microsoft\Windows\INetCache\Content.MSO\62464B7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zebr\AppData\Local\Microsoft\Windows\INetCache\Content.MSO\62464B7B.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1185" cy="2616940"/>
                    </a:xfrm>
                    <a:prstGeom prst="rect">
                      <a:avLst/>
                    </a:prstGeom>
                    <a:noFill/>
                    <a:ln>
                      <a:noFill/>
                    </a:ln>
                  </pic:spPr>
                </pic:pic>
              </a:graphicData>
            </a:graphic>
          </wp:inline>
        </w:drawing>
      </w:r>
    </w:p>
    <w:p w:rsidR="00F97334" w:rsidRDefault="00F97334"/>
    <w:sectPr w:rsidR="00F97334">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277" w:rsidRDefault="00855277" w:rsidP="00855277">
      <w:r>
        <w:separator/>
      </w:r>
    </w:p>
  </w:endnote>
  <w:endnote w:type="continuationSeparator" w:id="0">
    <w:p w:rsidR="00855277" w:rsidRDefault="00855277" w:rsidP="00855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277" w:rsidRDefault="00855277">
    <w:pPr>
      <w:pStyle w:val="Footer"/>
    </w:pPr>
    <w:r>
      <w:t>TMAtz_300421</w:t>
    </w:r>
  </w:p>
  <w:p w:rsidR="00855277" w:rsidRDefault="008552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277" w:rsidRDefault="00855277" w:rsidP="00855277">
      <w:r>
        <w:separator/>
      </w:r>
    </w:p>
  </w:footnote>
  <w:footnote w:type="continuationSeparator" w:id="0">
    <w:p w:rsidR="00855277" w:rsidRDefault="00855277" w:rsidP="008552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277"/>
    <w:rsid w:val="00855277"/>
    <w:rsid w:val="00F973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57F0E"/>
  <w15:chartTrackingRefBased/>
  <w15:docId w15:val="{B210D07D-7EDD-456E-AED9-44CC1F1F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277"/>
    <w:pPr>
      <w:spacing w:after="0" w:line="240" w:lineRule="auto"/>
    </w:pPr>
    <w:rPr>
      <w:rFonts w:ascii="Calibri" w:eastAsia="Times New Roman"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55277"/>
    <w:rPr>
      <w:color w:val="0000FF"/>
      <w:u w:val="single"/>
    </w:rPr>
  </w:style>
  <w:style w:type="paragraph" w:styleId="Header">
    <w:name w:val="header"/>
    <w:basedOn w:val="Normal"/>
    <w:link w:val="HeaderChar"/>
    <w:uiPriority w:val="99"/>
    <w:unhideWhenUsed/>
    <w:rsid w:val="00855277"/>
    <w:pPr>
      <w:tabs>
        <w:tab w:val="center" w:pos="4153"/>
        <w:tab w:val="right" w:pos="8306"/>
      </w:tabs>
    </w:pPr>
  </w:style>
  <w:style w:type="character" w:customStyle="1" w:styleId="HeaderChar">
    <w:name w:val="Header Char"/>
    <w:basedOn w:val="DefaultParagraphFont"/>
    <w:link w:val="Header"/>
    <w:uiPriority w:val="99"/>
    <w:rsid w:val="00855277"/>
    <w:rPr>
      <w:rFonts w:ascii="Calibri" w:eastAsia="Times New Roman" w:hAnsi="Calibri" w:cs="Calibri"/>
      <w:lang w:eastAsia="lv-LV"/>
    </w:rPr>
  </w:style>
  <w:style w:type="paragraph" w:styleId="Footer">
    <w:name w:val="footer"/>
    <w:basedOn w:val="Normal"/>
    <w:link w:val="FooterChar"/>
    <w:uiPriority w:val="99"/>
    <w:unhideWhenUsed/>
    <w:rsid w:val="00855277"/>
    <w:pPr>
      <w:tabs>
        <w:tab w:val="center" w:pos="4153"/>
        <w:tab w:val="right" w:pos="8306"/>
      </w:tabs>
    </w:pPr>
  </w:style>
  <w:style w:type="character" w:customStyle="1" w:styleId="FooterChar">
    <w:name w:val="Footer Char"/>
    <w:basedOn w:val="DefaultParagraphFont"/>
    <w:link w:val="Footer"/>
    <w:uiPriority w:val="99"/>
    <w:rsid w:val="00855277"/>
    <w:rPr>
      <w:rFonts w:ascii="Calibri" w:eastAsia="Times New Roman"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04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gnese.Serma@tm.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asts@iem.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esturs.Blumentals@tm.gov.lv" TargetMode="External"/><Relationship Id="rId11"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hyperlink" Target="mailto:Linda.Upite@tm.gov.lv" TargetMode="External"/><Relationship Id="rId4" Type="http://schemas.openxmlformats.org/officeDocument/2006/relationships/footnotes" Target="footnotes.xml"/><Relationship Id="rId9" Type="http://schemas.openxmlformats.org/officeDocument/2006/relationships/hyperlink" Target="mailto:Elina.Zivtina@t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1754</Words>
  <Characters>1000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Briede</dc:creator>
  <cp:keywords/>
  <dc:description/>
  <cp:lastModifiedBy>Ilze Briede</cp:lastModifiedBy>
  <cp:revision>1</cp:revision>
  <dcterms:created xsi:type="dcterms:W3CDTF">2021-05-21T05:43:00Z</dcterms:created>
  <dcterms:modified xsi:type="dcterms:W3CDTF">2021-05-21T05:45:00Z</dcterms:modified>
</cp:coreProperties>
</file>