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13.pantu (ar kuru tiek papildināti Pārejas noteikumi ar jaunu 21. punktu), jo 13.pants satur normas ar atpakaļejošu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Silovs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21.08.2023.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21.08.2023.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