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speciālās regulatīvās vides pieteikuma iesniegšanas un izvērtēšanas kārtību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31.03.2026. 13.43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31.03.2026. 13.43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