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Zinātņu akadēmija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"6</w:t>
            </w:r>
            <w:r w:rsidR="00000000" w:rsidRPr="00000000" w:rsidDel="00000000">
              <w:rPr>
                <w:vertAlign w:val="superscript"/>
                <w:rtl w:val="0"/>
              </w:rPr>
              <w:t xml:space="preserve">1</w:t>
            </w:r>
            <w:r w:rsidR="00000000" w:rsidRPr="00000000" w:rsidDel="00000000">
              <w:rPr>
                <w:rtl w:val="0"/>
              </w:rPr>
              <w:t xml:space="preserve">) zinātnes pētnieciskais personāls — personas, kuras zinātniskajā institūcijā veic zinātnisko darbību vai piedalās tās īstenošanā. Zinātnes pētnieciskais personāls augstskolās īsteno zinātnisko darbību saskaņā ar šā likuma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pētniecības karjera – sistēma, kuras ietvaros darbojas zinātnes pētnieciskais personāls un kas ir balstīta uz Augstskolu likumā noteiktajiem akadēmiskās karjeras principiem, pielāgota zinātniskajai darbībai un ietver šādus pētniecības karjeras posmus: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pirmais pētniecības karjeras posms — zinātniskie asistenti, to pienākumu izpildītāji un zinātniskie viesasistenti;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otrais pētniecības karjeras posms — pētnieki, to pienākumu izpildītāji, viespētnieki, pēcdoktorantūras pētnieki, to pienākumu izpildītāji un pētnieki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trešais pētniecības karjeras posms — vadošie pētnieki, to pienākumu izpildītāji, vadošie viespētnieki un pētnieki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ceturtais pētniecības karjeras posms — pētniecības profesori, to pienākumu izpildītāji, pētniecības viesprofesori;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pētniecības tenūra (turpmāk – tenūra) – prognozējamas nodarbinātības modelis pētniecības karjeras ietvaros zinātniskajā institūtā, kas piemērojams šajā likumā noteiktajā otrajā, trešajā un ceturtajā pētniecības karjeras posmā ietilpstošajiem pamata akadēmiskajiem amatiem, izņemot pēcdoktorantūras pētnieka amatu, lai nodrošinātu prognozējamu pētniecības karjeras attīstību, piesaistītu un noturētu augsti kvalificētu zinātnes pētniecisko personālu, kā arī aizsargātu akadēmisko brīvību. Tenūru īsteno, ievērojot Augstskolu likumā noteiktos tenūras principus, tos pielāgojot zinātniskā institūta darbībai un šajā likumā noteiktajiem pētniecības karjeras posmiem;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pētniecības tenūrgaitas amats (turpmāk – tenūrgaitas amats) – tenūras ietvaros otrā, trešā un ceturtā pētniecības karjeras posma pamata akadēmiskajiem amatiem, izņemot pēcdoktorantūras pētnieka amatu, piemērojams statuss, ko raksturo darba līgums uz noteiktu laiku un kura mērķis ir noteiktu zinātniskās darbības snieguma kritēriju izpilde tenūramata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pētniecības tenūramats (turpmāk – tenūramats) – tenūras ietvaros trešā un ceturtā pētniecības karjeras posma pamata akadēmiskajiem amatiem piemērojams statuss, ko raksturo darba līgums uz nenoteiktu laiku pēc noteiktu zinātniskās darbības snieguma kritēriju izpildes;".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w:t>
            </w:r>
            <w:r w:rsidR="00000000" w:rsidRPr="00000000" w:rsidDel="00000000">
              <w:rPr>
                <w:vertAlign w:val="superscript"/>
                <w:rtl w:val="0"/>
              </w:rPr>
              <w:t xml:space="preserve">2 </w:t>
            </w:r>
            <w:r w:rsidR="00000000" w:rsidRPr="00000000" w:rsidDel="00000000">
              <w:rPr>
                <w:rtl w:val="0"/>
              </w:rPr>
              <w:t xml:space="preserve">punkta c)daļu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tiešais pētniecības karjeras posms - vadošiem pētnieku, ko pienākumu izpildītāji, vadošiem viespētnieki un vadošie pētnieki ar praktisko kompetenci.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Govinčuka (LZA)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"6) apstiprina iekšējos normatīvos aktus un to grozījumus, kuros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prasības un kārtību ievēlēšanai vai apstiprināšanai akadēmiskajos amatos, personas pieņemšanai darbā šajos amatos;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akadēmiskajos amatos nodarbināto kvalifikācijas un zinātniskās darbības snieguma novērtēšanas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prasības un kārtību personas, kas pretendē uz akadēmisko amatu pētniekam ar praktisko kompetenci, pieredzes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prasības un kārtību akadēmiskajā amatā nodarbinātā paaugstināšanai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prasības tenūrgaitas amata un tenūramata iegūšanai, kā arī zinātniskās darbības snieguma novērtēšanai tenūras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kārtību, kādā virza un pieņem darbā tenūrgaitas amatā vai tenūramatā un kādā novērtē zinātniskās darbības sniegumu tenūras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23.panta otrajā daļā 4.punktu 6) apakšpunkta c) daļu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prasības un kārtību personas, kas pretendē uz akadēmisko amatu pētniekam un vadošajam pētniekam ar praktisko kompetenci , pieredzes atbilstības izvērtēšanai;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Govinčuka (LZA)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26. pants. Zinātnes pētnieciskais personāla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Zinātnes pētnieciskajam personālam atbilst šādi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pamata akadēmiskie amati – pētniecības profesors, vadošais pētnieks, pētnieks, pēcdoktorantūras pētnieks, zinātniskais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akadēmiskie viesamati – pētniecības viesprofesors, vadošais viespētnieks, viespētnieks un zinātniskais viesasistents;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institūcijas iekšējos normatīvajos aktos noteiktajā kārtībā personu ievēlē vai apstiprina pamata akadēmiskajā amatā,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pretendentu pētniecības profesora amatam atlasa starptautiska atklāta konkursa ietvaros vai pamatojoties uz zinātniskās institūcijas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pretendentu vadošā pētnieka amatam atlasa starptautiska atklāta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konkursu izsludina vismaz mēnesi iepriekš, publicējot paziņojumu Nodarbinātības valsts aģentūras vakanču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atlasi īsteno zinātniskās institūcijas izveidota atlases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 institūcija akadēmiskajos amatos ievēlē vai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profesora, vadošā pētnieka, pētnieka un pēcdoktorantūras pētnieka amatā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amatā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otrajā pētniecības karjeras posmā pētnieka ar praktisko kompetenci amatā personu ar augstāko izglītību un vismaz piecu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trešajā pētniecības karjeras posmā pētnieka ar praktisko kompetenci amatā personu ar augstāko izglītību un vismaz septiņu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institūcijas vadītājs ar akadēmiskajā amatā ievēlētu vai apstiprinātu personu slēdz darba līgumu, izņemot ar personu uz akadēmisko viesamatu, akadēmisko amatu ar tenūrgaitas amata statusu un uz pēcdoktorantūras pētnieka amatu slēdz darba līgumu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tām akadēmiskajos amatos pieņemtajām darbā personām, ar kurām noslēgts darba līgums uz noteiktu laiku, neattiecas Darba likuma 45. panta pirmajā daļā noteiktais darba līguma termiņa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akadēmiskajā amatā ievēlē vai apstiprina tikai vienā zinātniskajā institūcijā, izņemot šā panta septītajā daļā minēto gadījumu, un tā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zinātniskajā institūcijā izpildīt pētniecības profesora, vadošā pētnieka, pētnieka, pēcdoktorantūras pētnieka vai zinātniskā asistenta amata pienākumu izpildītāja pienākumus atbilstoši darba tiesiskajam regulējumam un ievērojot šā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citā zinātniskajā institūcijā, augstskolā vai koledžā veikt zinātnisko darbību vai akadēmiskā personāla darbu akadēmiskajā viesamatā.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 kas nodarbināta zinātniskajā institūcijā, kas ietilpst zinātnes universitātes izveidotajā ekosistēmā saskaņā ar Augstskolu likuma 25.¹ pantu, ir tiesīga ieņemt vienlaikus arī akadēmiskā personāla amatu augstskolā.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Zinātniskajai institūcijai tās noteiktajā kārtībā ir tiesības bez konkursa pieņemt darbā pētniecības profesora, vadošā pētnieka, pētnieka, pēcdoktorantūras pētnieka vai zinātniskā asistenta amata pienākumu izpildītāju uz zinātniskās institūcijas akadēmiskajā amatā ievēlētās vai apstiprinātās un nodarbinātās personas pamatotas prombūtnes laiku. Pētniecības profesora, vadošā pētnieka, pētnieka, pēcdoktorantūras pētnieka vai zinātniskā asistenta amata pienākumu izpildītājam ir tādas pašas tiesības un pienākumi kā attiecīgajam zinātniskās institūcijas akadēmiskajā amatā ievēlētajam vai apstiprinātajam un nodarbinātajam, bet pienākumu izpildītājam nav tiesību kandidēt uz zinātniskās institūcijas zinātniskās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Zinātniskā institūcija var paaugstināt akadēmiskajā amatā nodarbināto atbilstoši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Zinātniskajai institūcijai ir tiesības bez konkursa izsludināšanas uz laiku līdz pieciem gadiem pieņemt darbā personu uz akadēmisko viesamatu. Personai, kura ieņem akadēmisko viesamatu, ir tādas pašas tiesības un pienākumi kā pamata akadēmiskajos amatos nodarbinātajiem, bet nav tiesību kandidēt uz zinātniskās institūcijas zinātniskās padomes locekļa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26.panta  (1) punktu 3) apakšpunkta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26.panta (3) punkta 4) apakšpunktu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un vadošajiem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4)trešajā pētniecības karjeras posmā vadošā pētnieka ar praktisko kompetenci amatā personu ar augstāko izglītību un vismaz septiņu praktiskā darba stāžu attiecīgajā tautsiamniecības nozarē.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Govinčuka (LZA)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25-TA-2744</w:t>
    </w:r>
    <w:r>
      <w:br/>
    </w:r>
    <w:r w:rsidR="00000000" w:rsidRPr="00000000" w:rsidDel="00000000">
      <w:rPr>
        <w:rtl w:val="0"/>
      </w:rPr>
      <w:t xml:space="preserve">Izdrukāts 27.02.2026.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25-TA-2744</w:t>
    </w:r>
    <w:r>
      <w:br/>
    </w:r>
    <w:r w:rsidR="00000000" w:rsidRPr="00000000" w:rsidDel="00000000">
      <w:rPr>
        <w:rtl w:val="0"/>
      </w:rPr>
      <w:t xml:space="preserve">Izdrukāts 27.02.2026.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Atzinumi_25-TA-2744.docx</dc:title>
</cp:coreProperties>
</file>

<file path=docProps/custom.xml><?xml version="1.0" encoding="utf-8"?>
<Properties xmlns="http://schemas.openxmlformats.org/officeDocument/2006/custom-properties" xmlns:vt="http://schemas.openxmlformats.org/officeDocument/2006/docPropsVTypes"/>
</file>