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sniedz sekojošu atzinumu par noteikumu projektu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(24-TA-2584).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pret nosacījumu, ka pasākuma ietvaros var atbalstīt ģimenes ārstu prakšu attīstību tikai ģimenes ārsta darbības pamatteritorijā. Ņemot vērā ģimenes ārstu prakšu vajadzībām piemērotu telpu būtisku trūkumu, ģimenes ārsta prakses vietas adreses maiņa uz citu vietu nebūtu pamatoti ierobežot ar kādu teritoriju iepretī iespējai nodrošināt lielāku prakses pakalpojumu klāsta pieejamību un kvalitāti. LĢĀA aicina svītrot 49.3. punktā vārdus "ģimenes ārsta darbības pamatteritorijā", kā arī Anotācijā svītrot visās vietās pamatteritoriju, tai skaitā arī neattiecināt uz jaunas ģimenes ārsta prakses izveides vietu (pamatteritorijā -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kāpēc 41.1. punktā Līgumā jānorāda "41.1. konkrētus sniedzamos sabiedriskos pakalpojumus", jo līgumā ar Nacionālo veselības dienestu un normatīvos aktos ir paredzēts, kādi primārās veselības aprūpes pakalpojumi sniedzami.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41.3. punktā norādīto līguma laiku - "līguma darbības laiku, kas nepārsniedz 10 gadus", jo 10 gadi ir pārāk ilgs laiks. Lielākā daļa ģimenes ārstu prakšu atrodas nomātās telpās, kuru iznomātājs ir cita persona, turklāt ir pieredze par iznomātāju iznomātāju negodprātīgu rīcību (Veselības ministrija ir informēta par daļu un šādiem gadījumiem). Līdz ar to pārāk ilgi termiņi nav praksē saprātīgi realizējami un ir nepieciešams paredzēt risinājumus, ko darīt, ja iznomātāju negodprātīgas rīcības dēļ ģimenes ārsta prakses atrašanās konkrētā vietā/adresē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un precizēt 13.1.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kas pēc sadarbības iestādes lēmuma par projekta iesnieguma apstiprināšanu kļūst par finansējuma saņēmēju, pasākuma ietvaros ir: 13.1. rezidents (..) un / vai sertificēts ģimenes ārsts, kurš uz projekta iesniegšanas brīdi nesniedz valsts apmaksātos ģimenes ārsta pakalpojumus vai kuram nav reģistrēto pacientu, bet kurš pēc projekta pabeigšanas plāno sniegt valsts apmaksātos ģimenes ārsta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paredzēt, ka Nacionālais veselības dienests tiešām ar šo ārstu un praksi slēgs līgumu, nevis vēlāk atbildēs, ka konkrētajā vietā jaunu praksi nevajag un kas notiks, ja rezidents pārdomās.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un precizēt 17. punktu. 17. Projekta iesniedzējs un sadarbības partneri (ja attiecināms), iesaistoties projekta īstenošanā, nodrošina, lai funkcijas, kuras tie pilda projekta īstenošanā, tiktu nodalītas no pamatfunkciju izpildes un saimnieciskās darbības. Kā izprast šo punktu - kā dalīto grāmatvedību?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37.2.punktu, ko tas nozīmē un kā tiek piemērots 300 000 euro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vērtā to, ka jaunajām ģimenes ārstu praksēm, kuras ir izveidotas pēdējo gadu laikā un kurās ģimenes ārsti ir ieguldījuši savus vai visbiežāk aizņemtos finanšu līdzekļus, jo nebija iespēja pieteikties ES fondu atbalstam, LĢĀA aicina noteikt, ka arī šie ieguldījumi arī būtu kompensējami no ES fondu līdzekļiem un tiek atbalstīti šī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