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23-TA-1997: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kustamās mantas nodošanu bez atlīdzības Ukrainai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budžeta sadaļu "Cita informācija" ar tekstu: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Finansējums 217 600 </w:t>
            </w:r>
            <w:r w:rsidR="00000000" w:rsidRPr="00000000" w:rsidDel="00000000">
              <w:rPr>
                <w:i w:val="1"/>
                <w:rtl w:val="0"/>
              </w:rPr>
              <w:t xml:space="preserve">euro</w:t>
            </w:r>
            <w:r w:rsidR="00000000" w:rsidRPr="00000000" w:rsidDel="00000000">
              <w:rPr>
                <w:rtl w:val="0"/>
              </w:rPr>
              <w:t xml:space="preserve"> apmērā plānots kā vispārējās valdības budžeta izdevumi 2024. gadā, kas kā vienreizējie izdevumi valsts drošības stiprināšanai Iekšlietu ministrijā saskaņā ar likuma “Par valsts budžetu 2023. gadam un budžeta ietvaru 2023., 2024. un 2025. gadam” 5. panta 3. punktu tiek izslēgti no vispārējās valdības budžeta strukturālās bilances mērķa.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Klinta Krauze-Tola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Rīkojuma projekts "Par valsts kustamās mantas nodošanu bez atlīdzības Ukrainai"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protokollēmumu papildināt ar 5.punktu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Pieņemt zināšanai, ka izdevumi attiecīgas valsts kustamās mantas iegādei (atjaunošanai) Iekšlietu ministrijā 2024.gadā ir uzskatāmi par vienreizējo pasākumu likuma “Par valsts budžetu 2023. gadam un budžeta ietvaru 2023., 2024. un 2025. gadam” 5.panta 3.punkta izpratnē, kas tiek izslēgti no vispārējās valdības budžeta strukturālās bilances mērķa.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Rimonte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23-TA-1997</w:t>
    </w:r>
    <w:r>
      <w:br/>
    </w:r>
    <w:r w:rsidR="00000000" w:rsidRPr="00000000" w:rsidDel="00000000">
      <w:rPr>
        <w:rtl w:val="0"/>
      </w:rPr>
      <w:t xml:space="preserve">Izdrukāts 24.08.2023. 16.56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23-TA-1997</w:t>
    </w:r>
    <w:r>
      <w:br/>
    </w:r>
    <w:r w:rsidR="00000000" w:rsidRPr="00000000" w:rsidDel="00000000">
      <w:rPr>
        <w:rtl w:val="0"/>
      </w:rPr>
      <w:t xml:space="preserve">Izdrukāts 24.08.2023. 16.56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Atzinumi_23-TA-1997.docx</dc:title>
</cp:coreProperties>
</file>

<file path=docProps/custom.xml><?xml version="1.0" encoding="utf-8"?>
<Properties xmlns="http://schemas.openxmlformats.org/officeDocument/2006/custom-properties" xmlns:vt="http://schemas.openxmlformats.org/officeDocument/2006/docPropsVTypes"/>
</file>