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22-TA-3283: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turpmākajiem rīcības virzieniem ilgtspējīgu finanšu jomā”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 zinojuma ”Par turpmākajiem rīcības virzieniem ilgtspējīgu finanšu jomā” pielikums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iespējams konkrēti nodalīt ministriju kompetenču sfēras par Komisijas 2021.gada 4.jūnija Deleģētajā Regulā 2021/2139, a</w:t>
            </w:r>
            <w:r w:rsidR="00000000" w:rsidRPr="00000000" w:rsidDel="00000000">
              <w:rPr>
                <w:i w:val="1"/>
                <w:rtl w:val="0"/>
              </w:rPr>
              <w:t xml:space="preserve">r ko Eiropas Parlamenta un Padomes Regulu (ES) 2020/852 papildina, ieviešot tehniskās pārbaudes kritērijus, pēc kuriem nosaka, ar kādiem nosacījumiem konkrēta saimnieciskā darbība ir uzskatāma par tādu, kas būtiski sekmē klimata pārmaiņu mazināšanu vai pielāgošanos klimata pārmaiņām, un pēc kuriem nosaka, vai konkrētā saimnieciskā darbība nenodara būtisku kaitējumu kādiem citiem vidiskajiem mērķiem</w:t>
            </w:r>
            <w:r w:rsidR="00000000" w:rsidRPr="00000000" w:rsidDel="00000000">
              <w:rPr>
                <w:rtl w:val="0"/>
              </w:rPr>
              <w:t xml:space="preserve"> (turpmāk – Regula 2021/2139) noteiktajām jomām. Lai arī Regulas 2021/2139 I un II pielikuma sadaļās ir minēti pārvadājumi, tomēr tajos ietvertie NACE kodi, uz kuru darbībām piemērojami taksonomijas kritēriji, neatbilst Satiksmes ministrijas kompetencei. Informatīvajā ziņojumā norādīts, ka ilgtspējas faktori ir viens no elementiem, kam finanšu sektors pastiprināti pievērsīs uzmanību stratēģijas plānošanā un lēmumu par finansējuma piešķiršanu pieņemšanā. Līdz ar to izvērtēšana attieksies uz finanšu sektoru.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2021/2139 I pielikuma un II pielikumā 6.3. sadaļā "Pilsētas un piepilsētas pasažieru pārvadājumi un pasažieru autopārvadājumi" norādīti NACE kodi, kas ietilpst šajā jomā. Norādām, ka Satiksmes ministrijas kompetencē neietilps Regulas 2021/2139 pielikumos norādītais NACE kods N77.39 "Citur neklasificētu pārējo mašīnu, iekārtu un materiālo līdzekļu iznomāšana un ekspluatācijas līzings", kā arī N77.11 "Automobiļu un citu vieglo transportlīdzekļu iznomāšana un ekspluatācijas līzings".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Satiksmes ministrija neizstrādā normatīvos aktus šajās nozarēs un nepārrauga to izpildi, lūdzam norādīt atbildīgo ministriju, kas atbild par konkrēto NACE jomu.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Satiksmes ministrijas kompetencē nav Regulas 2021/2139 I pielikuma un II pielikumā 6.4. sadaļā "Personiskās mobilitātes ierīču ekspluatācija, veloloģistika", kas paredz tādu personiskās mobilitātes vai transporta ierīču pārdošanu, iegādi, finansēšanu, izpirkumnomu, nomu un ekspluatāciju, kuru dzinējspēks ir lietotāja fiziskā aktivitāte, bezemisiju motors vai bezemisiju motora un fiziskās aktivitātes kombinācija. Ietilpst kravas pārvadājumu pakalpojumu sniegšana ar (kravas) velosipēdiem.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Satiksmes ministrija nav arī izstrādājusi normatīvos aktus un nepārrauga NACE kodā  N77.21 "Atpūtas un sporta priekšmetu iznomāšana un ekspluatācijas līzings" noteikto jomu, lūdzam norādīt atbildīgo ministriju, kas atbild par konkrēto NACE jomu.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Regulas 2021/2139 I pielikuma un II pielikumā 6.5. sadaļu “Pārvadājumi ar motocikliem, vieglajiem automobiļiem un mazas noslodzes komerciālajiem transportlīdzekļiem” NACE H49.39 “Citur neklasificēts pasažieru sauszemes transports” cita starpā ietver arī trošu ceļu, funikulieru, slēpotāju pacēlāju un trošu vagonu ekspluatāciju, ja tie nav daļa no pilsētu vai piepilsētu transporta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Satiksmes ministrija nav izstrādājusi normatīvos aktus minētās jomas regulācijā un tās kompetencē neietilpst šīs jomas pārraudzība, lūdzam norādīt atbildīgo ministriju, kas atbild par konkrēto NACE jomu.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attiecībā uz iekļauto NACE 7711 “Automobiļu un citu vieglo transportlīdzekļu iznomāšana un ekspluatācijas līzings”, norādām, ka Satiksmes ministrijas kompetencē nav līzinga jautājumi, līdz ar to lūdzam norādīt atbildīgo ministriju, kas atbild par konkrēto NACE jomu.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Regulas 2021/2139 I pielikuma un II pielikumā 6.6.sadaļu NACE 77.12 attiecas uz  Kravu automobiļu iznomāšana un ekspluatācijas līzings”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Satiksmes ministrijas kompetencē nav nomas un līzinga jautājumi, lūdzam norādīt atbildīgo ministriju, kas atbild par konkrēto NACE jomu.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Siliņa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22-TA-3283</w:t>
    </w:r>
    <w:r>
      <w:br/>
    </w:r>
    <w:r w:rsidR="00000000" w:rsidRPr="00000000" w:rsidDel="00000000">
      <w:rPr>
        <w:rtl w:val="0"/>
      </w:rPr>
      <w:t xml:space="preserve">Izdrukāts 13.12.2022. 15.38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22-TA-3283</w:t>
    </w:r>
    <w:r>
      <w:br/>
    </w:r>
    <w:r w:rsidR="00000000" w:rsidRPr="00000000" w:rsidDel="00000000">
      <w:rPr>
        <w:rtl w:val="0"/>
      </w:rPr>
      <w:t xml:space="preserve">Izdrukāts 13.12.2022. 15.38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Atzinumi_22-TA-3283.docx</dc:title>
</cp:coreProperties>
</file>

<file path=docProps/custom.xml><?xml version="1.0" encoding="utf-8"?>
<Properties xmlns="http://schemas.openxmlformats.org/officeDocument/2006/custom-properties" xmlns:vt="http://schemas.openxmlformats.org/officeDocument/2006/docPropsVTypes"/>
</file>