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sistēmu savietotāju, valsts platformu un integrēto valsts informācijas sistēmu aizsardzības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“2. Tiesību akta projekta ietekmējamās sabiedrības grupas, ietekme uz tautsaimniecības attīstību un administratīvo slogu” jānorāda visas sabiedrības mērķgrupas, uz kurām tiešā vai netiešā veidā attiecināms projekta tiesiskais regulējums. Ņemot vērā, ka noteikumu projekts paredz vairākas prasības sistēmu uzturētājiem (piemēram, noteikumu projekta 8. punkts paredz nodrošināt monitoringu, lai vērtētu sistēmu atbilstību normālam ekspluatācijas režīmam un noteikumu projekta 10. punkts paredz sistēmas uzturētājam veikt datu kopiju veidošanu), tad attiecīgi anotācijas 2. sadaļā jānorāda projekta administratīvā sloga ietekme, vērtējot to uz dažādām mērķa grupām, kuras skar šis noteikumu projekts. Lūgums vērtēt un norādīt noteikumu projektā paredzētā tiesiskā regulējuma ietekmi uz administratīvo slogu – vai tas tiek samazināts, palielināts vai paliek nemainīgs, konkretizējot noteikumu projekta radītās izmaiņas mērķa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09.12.2022.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09.12.2022.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Atzinumi_22-TA-3323.docx</dc:title>
</cp:coreProperties>
</file>

<file path=docProps/custom.xml><?xml version="1.0" encoding="utf-8"?>
<Properties xmlns="http://schemas.openxmlformats.org/officeDocument/2006/custom-properties" xmlns:vt="http://schemas.openxmlformats.org/officeDocument/2006/docPropsVTypes"/>
</file>