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līdz vienam mēnesim.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vispusīgi izvērtēta lēmuma pieņemšanu, šajā procesā nepieciešams nodrošināt pašvaldības starpinstitucionālās sadarbības grupas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w:t>
            </w:r>
            <w:r w:rsidR="00000000" w:rsidRPr="00000000" w:rsidDel="00000000">
              <w:rPr>
                <w:u w:val="single"/>
                <w:rtl w:val="0"/>
              </w:rPr>
              <w:t xml:space="preserve">sadarbībā ar pašvaldības starpinstitucionālo sadarbības grupu</w:t>
            </w:r>
            <w:r w:rsidR="00000000" w:rsidRPr="00000000" w:rsidDel="00000000">
              <w:rPr>
                <w:rtl w:val="0"/>
              </w:rPr>
              <w:t xml:space="preserve">, nodrošina izglītojamam individuālā izglītības programmas apguves plāna izstrādi un īstenošanu citā telpā vai citā laikā izglītības iestādes pedagoga un</w:t>
            </w:r>
            <w:r w:rsidR="00000000" w:rsidRPr="00000000" w:rsidDel="00000000">
              <w:rPr>
                <w:u w:val="single"/>
                <w:rtl w:val="0"/>
              </w:rPr>
              <w:t xml:space="preserve">/vai citu starpinstitucionālās sadarbības grupas noteikto pārstāvju klātbūtnē</w:t>
            </w:r>
            <w:r w:rsidR="00000000" w:rsidRPr="00000000" w:rsidDel="00000000">
              <w:rPr>
                <w:rtl w:val="0"/>
              </w:rPr>
              <w:t xml:space="preserve">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22.12.2023.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22.12.2023.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