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25-TA-2831: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2019. gada 3. decembra noteikumos Nr. 582 "Kārtība, kādā īsteno valsts un Eiropas Savienības atbalsta programmu par aizdevumu piešķiršanu apgrozāmo līdzekļu iegādei lauksaimniecības, mežsaimniecības, zvejniecības un akvakultūras nozarē"</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25-TA-2831</w:t>
    </w:r>
    <w:r>
      <w:br/>
    </w:r>
    <w:r w:rsidR="00000000" w:rsidRPr="00000000" w:rsidDel="00000000">
      <w:rPr>
        <w:rtl w:val="0"/>
      </w:rPr>
      <w:t xml:space="preserve">Izdrukāts 28.11.2025. 08.58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25-TA-2831</w:t>
    </w:r>
    <w:r>
      <w:br/>
    </w:r>
    <w:r w:rsidR="00000000" w:rsidRPr="00000000" w:rsidDel="00000000">
      <w:rPr>
        <w:rtl w:val="0"/>
      </w:rPr>
      <w:t xml:space="preserve">Izdrukāts 28.11.2025. 08.58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Atzinumi_25-TA-2831.docx</dc:title>
</cp:coreProperties>
</file>

<file path=docProps/custom.xml><?xml version="1.0" encoding="utf-8"?>
<Properties xmlns="http://schemas.openxmlformats.org/officeDocument/2006/custom-properties" xmlns:vt="http://schemas.openxmlformats.org/officeDocument/2006/docPropsVTypes"/>
</file>