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projektu ieviešanas, vadības, uzraudzības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Nr. 22-TA-3620 “Eiropas Kiberdrošības kompetenču centra 2021.–2027. gada plānošanas perioda grantu projektu ieviešanas, vadības, uzraudzības un kontroles noteikumi” (turpmāk – MK noteikumu projekts Nr. 22-TA-3620) 6.3. apakšpunkts paredz gadījumu, kad ir jānoraida projekta iesniegums, ja ir izdarīts apakšpunktā minētais konkurences tiesību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norāda, ka Eiropas Kiberdrošības kompetenču centra 2021.—2027. gada plānošanas perioda grantu vadības likuma (uz šī likuma pamata tiek izstrādāts MK noteikumu projekts Nr. 22-TA-3620) 18. pantā ir noteikts: “Aģentūra noraida projekta iesniegumu, ja uz projekta iesnieguma iesniedzēju attiecināms jebkurš no Regulas Nr. 2018/1046 136. pantā minētajiem izslēgšanas kritērijiem;” Tādejādi ir noteikts, ka projekta iesniegumam ir jāatbilst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Regulas Nr. 2018/1046) 136. panta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2018/1046 136. panta 1. punkta c) apakšpunkta ii) punkts nosaka, ka no atlases uz Eiropas Savienības līdzekļiem ir jāizslēdz par sekojošo konkurences tiesību pārkāpumu: “nolīguma noslēgšana ar citām personām vai subjektiem nolūkā izkropļot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Regulas Nr. 2018/1046 136. panta 1. punkta c) apakšpunkta ii) punktā noteikto, KP secina, ka Regulā Nr. 2018/1046 ir noteikti plašāki izslēgšanas noteikumi nekā MK noteikumu projekta Nr. 22-TA-3620 6.3 apakšpunktā, jo tajā nav ietverts kritērijs izslēgšanai par vertikālo vienošanos, kuras mērķis ir ierobežot pasīvo pārdošanu. Līdz ar to, lai MK noteikumu projekta Nr. 22-TA-3620 6.3. apakšpunkts atbilstu Regulas Nr. 2018/1046 136. panta kritērijiem to ir nepieciešams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KP vēlas uzsvērt, ka pasīvās pārdošanas ierobežojuma aizlieguma pārkāpumi ir atzīstami par smagiem. Paredzot MK noteikumu projekta Nr. 22-TA-3620 6.3. apakšpunktā plašākus izslēgšanas kritērijus, tas preventīvi atturēs tirgus dalībniekus no šādu pārkāpumu izdarīšanas, kā arī gadījumā, ja šādi pārkāpumi ir veikti, veicinās sadarbošanos ar KP to atklāšanā.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uzskata, ka plašāku izslēgšanas kritēriju iekļaušana ne tikai nodrošinās MK noteikumu projekta Nr. 22-TA-3620 6.3. apakšpunkta atbilstību Regulas Nr. 2018/1046 136. panta kritērijiem, bet arī faktiski veicinās godīgu konkurenci starp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KP izsaka iebildumu pret pašreizējo redakciju un lūdz MK noteikumu projekta Nr. 22-TA-3620 6.3. apakšpunktu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ierobežot pasīvo pārdošanu, vai horizontālā karteļa vienošanās, izņemot gadījumu, kad attiecīgā institūcija, konstatējot konkurences tiesību pārkāpumu, par sadarbību iecietības programmas ietvaros projekta iesniedzēju ir atbrīvojusi no naudas soda vai naudas sodu samazinājusi;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Leite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31.07.2023.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31.07.2023.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Atzinumi_22-TA-3620.docx</dc:title>
</cp:coreProperties>
</file>

<file path=docProps/custom.xml><?xml version="1.0" encoding="utf-8"?>
<Properties xmlns="http://schemas.openxmlformats.org/officeDocument/2006/custom-properties" xmlns:vt="http://schemas.openxmlformats.org/officeDocument/2006/docPropsVTypes"/>
</file>