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21. jūnija noteikumos Nr. 386 "Kārtība, kādā publicē informāciju par sniegto komercdarbības atbalstu un piešķir un anulē elektroniskās sistēmas lietošanas tiesības"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21.05.2025.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21.05.2025.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