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24-TA-434: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noteikumu projektu)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2014. gada 2. septembra noteikumos Nr. 529 "Ēku būvnoteikumi" (Latvijas Vēstnesis, 2014, 194. nr.; 2016, 209. nr.; 2017, 40. nr.; 2018, 75., 128., 191. nr.; 2019, 133., 239. nr.; 2022, 9., 123. nr.; 2023, 65., 189. , 750. nr.;)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projekta 1.9. apakšpunktā iekļauto Ministru kabineta 2014. gada 2. septembra noteikumu Nr. 529 "Ēku būvnoteikumi" (turpmāk – noteikumi Nr. 529) 238. punktu, ņemot vērā, ka projekts paredz noteikumus Nr. 529 papildināt ar 125.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, 125.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, 125.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 punktiem, nevis grozīt tos.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lūdzam precizēt projekta 1.9. apakšpunktu, jo projekta 1.2. apakšpunkts paredz noteikumus Nr. 529 papildināt ar 125.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punktu, kas cita starp paredz, ka būvuzraugs apstiprina veikto būvdarbu pieņemšanas aktu. Projekts neparedz, ka tiek slēgta vienošanās par papildus veikto būvdarbu aktu sastādīšanu.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anotāciju ar skaidrojumu, kāpēc par pārejas perioda beigu datumu ir izvēlēts tieši 2025. gada 1. novembris.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29.05.2024.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29.05.2024.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