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8C03EB" w14:textId="77777777" w:rsidR="008F24FE" w:rsidRPr="008F24FE" w:rsidRDefault="008F24FE" w:rsidP="008F24FE">
      <w:pPr>
        <w:tabs>
          <w:tab w:val="left" w:pos="3300"/>
        </w:tabs>
        <w:adjustRightInd w:val="0"/>
        <w:spacing w:after="200" w:line="276" w:lineRule="auto"/>
        <w:ind w:left="3300" w:hanging="3300"/>
        <w:rPr>
          <w:rFonts w:ascii="Calibri" w:hAnsi="Calibri" w:cs="Calibri"/>
          <w:color w:val="000000"/>
        </w:rPr>
      </w:pPr>
      <w:proofErr w:type="spellStart"/>
      <w:r w:rsidRPr="008F24FE">
        <w:rPr>
          <w:rFonts w:ascii="Calibri" w:hAnsi="Calibri" w:cs="Calibri"/>
          <w:b/>
          <w:bCs/>
          <w:color w:val="000000"/>
        </w:rPr>
        <w:t>From</w:t>
      </w:r>
      <w:proofErr w:type="spellEnd"/>
      <w:r w:rsidRPr="008F24FE">
        <w:rPr>
          <w:rFonts w:ascii="Calibri" w:hAnsi="Calibri" w:cs="Calibri"/>
          <w:b/>
          <w:bCs/>
          <w:color w:val="000000"/>
        </w:rPr>
        <w:t>:</w:t>
      </w:r>
      <w:r w:rsidRPr="008F24FE">
        <w:rPr>
          <w:rFonts w:ascii="Calibri" w:hAnsi="Calibri" w:cs="Calibri"/>
          <w:b/>
          <w:bCs/>
          <w:color w:val="000000"/>
        </w:rPr>
        <w:tab/>
      </w:r>
      <w:r w:rsidRPr="008F24FE">
        <w:rPr>
          <w:rFonts w:ascii="Calibri" w:hAnsi="Calibri" w:cs="Calibri"/>
          <w:color w:val="000000"/>
        </w:rPr>
        <w:t xml:space="preserve">Inguna Dancīte &lt;inguna.dancite@fm.gov.lv&gt; </w:t>
      </w:r>
      <w:proofErr w:type="spellStart"/>
      <w:r w:rsidRPr="008F24FE">
        <w:rPr>
          <w:rFonts w:ascii="Calibri" w:hAnsi="Calibri" w:cs="Calibri"/>
          <w:color w:val="000000"/>
        </w:rPr>
        <w:t>on</w:t>
      </w:r>
      <w:proofErr w:type="spellEnd"/>
      <w:r w:rsidRPr="008F24FE">
        <w:rPr>
          <w:rFonts w:ascii="Calibri" w:hAnsi="Calibri" w:cs="Calibri"/>
          <w:color w:val="000000"/>
        </w:rPr>
        <w:t xml:space="preserve"> </w:t>
      </w:r>
      <w:proofErr w:type="spellStart"/>
      <w:r w:rsidRPr="008F24FE">
        <w:rPr>
          <w:rFonts w:ascii="Calibri" w:hAnsi="Calibri" w:cs="Calibri"/>
          <w:color w:val="000000"/>
        </w:rPr>
        <w:t>behalf</w:t>
      </w:r>
      <w:proofErr w:type="spellEnd"/>
      <w:r w:rsidRPr="008F24FE">
        <w:rPr>
          <w:rFonts w:ascii="Calibri" w:hAnsi="Calibri" w:cs="Calibri"/>
          <w:color w:val="000000"/>
        </w:rPr>
        <w:t xml:space="preserve"> </w:t>
      </w:r>
      <w:proofErr w:type="spellStart"/>
      <w:r w:rsidRPr="008F24FE">
        <w:rPr>
          <w:rFonts w:ascii="Calibri" w:hAnsi="Calibri" w:cs="Calibri"/>
          <w:color w:val="000000"/>
        </w:rPr>
        <w:t>of</w:t>
      </w:r>
      <w:proofErr w:type="spellEnd"/>
      <w:r w:rsidRPr="008F24FE">
        <w:rPr>
          <w:rFonts w:ascii="Calibri" w:hAnsi="Calibri" w:cs="Calibri"/>
          <w:color w:val="000000"/>
        </w:rPr>
        <w:t xml:space="preserve"> Pasts &lt;Pasts@fm.gov.lv&gt;</w:t>
      </w:r>
    </w:p>
    <w:p w14:paraId="1D7F1BED" w14:textId="77777777" w:rsidR="008F24FE" w:rsidRPr="008F24FE" w:rsidRDefault="008F24FE" w:rsidP="008F24FE">
      <w:pPr>
        <w:tabs>
          <w:tab w:val="left" w:pos="3300"/>
        </w:tabs>
        <w:adjustRightInd w:val="0"/>
        <w:spacing w:after="200" w:line="276" w:lineRule="auto"/>
        <w:ind w:left="3300" w:hanging="3300"/>
        <w:rPr>
          <w:rFonts w:ascii="Calibri" w:hAnsi="Calibri" w:cs="Calibri"/>
          <w:color w:val="000000"/>
        </w:rPr>
      </w:pPr>
      <w:proofErr w:type="spellStart"/>
      <w:r w:rsidRPr="008F24FE">
        <w:rPr>
          <w:rFonts w:ascii="Calibri" w:hAnsi="Calibri" w:cs="Calibri"/>
          <w:b/>
          <w:bCs/>
          <w:color w:val="000000"/>
        </w:rPr>
        <w:t>Sent</w:t>
      </w:r>
      <w:proofErr w:type="spellEnd"/>
      <w:r w:rsidRPr="008F24FE">
        <w:rPr>
          <w:rFonts w:ascii="Calibri" w:hAnsi="Calibri" w:cs="Calibri"/>
          <w:b/>
          <w:bCs/>
          <w:color w:val="000000"/>
        </w:rPr>
        <w:t>:</w:t>
      </w:r>
      <w:r w:rsidRPr="008F24FE">
        <w:rPr>
          <w:rFonts w:ascii="Calibri" w:hAnsi="Calibri" w:cs="Calibri"/>
          <w:b/>
          <w:bCs/>
          <w:color w:val="000000"/>
        </w:rPr>
        <w:tab/>
      </w:r>
      <w:r w:rsidRPr="008F24FE">
        <w:rPr>
          <w:rFonts w:ascii="Calibri" w:hAnsi="Calibri" w:cs="Calibri"/>
          <w:color w:val="000000"/>
        </w:rPr>
        <w:t>piektdiena, 20.  nov.. 2020.  gada  11:03</w:t>
      </w:r>
    </w:p>
    <w:p w14:paraId="305F0680" w14:textId="77777777" w:rsidR="008F24FE" w:rsidRPr="008F24FE" w:rsidRDefault="008F24FE" w:rsidP="008F24FE">
      <w:pPr>
        <w:tabs>
          <w:tab w:val="left" w:pos="3300"/>
        </w:tabs>
        <w:adjustRightInd w:val="0"/>
        <w:spacing w:after="200" w:line="276" w:lineRule="auto"/>
        <w:ind w:left="3300" w:hanging="3300"/>
        <w:rPr>
          <w:rFonts w:ascii="Calibri" w:hAnsi="Calibri" w:cs="Calibri"/>
          <w:color w:val="000000"/>
        </w:rPr>
      </w:pPr>
      <w:r w:rsidRPr="008F24FE">
        <w:rPr>
          <w:rFonts w:ascii="Calibri" w:hAnsi="Calibri" w:cs="Calibri"/>
          <w:b/>
          <w:bCs/>
          <w:color w:val="000000"/>
        </w:rPr>
        <w:t>To:</w:t>
      </w:r>
      <w:r w:rsidRPr="008F24FE">
        <w:rPr>
          <w:rFonts w:ascii="Calibri" w:hAnsi="Calibri" w:cs="Calibri"/>
          <w:b/>
          <w:bCs/>
          <w:color w:val="000000"/>
        </w:rPr>
        <w:tab/>
      </w:r>
      <w:r w:rsidRPr="008F24FE">
        <w:rPr>
          <w:rFonts w:ascii="Calibri" w:hAnsi="Calibri" w:cs="Calibri"/>
          <w:color w:val="000000"/>
        </w:rPr>
        <w:t>VARAM</w:t>
      </w:r>
    </w:p>
    <w:p w14:paraId="48892734" w14:textId="77777777" w:rsidR="008F24FE" w:rsidRPr="008F24FE" w:rsidRDefault="008F24FE" w:rsidP="008F24FE">
      <w:pPr>
        <w:tabs>
          <w:tab w:val="left" w:pos="3300"/>
        </w:tabs>
        <w:adjustRightInd w:val="0"/>
        <w:spacing w:after="200" w:line="276" w:lineRule="auto"/>
        <w:ind w:left="3300" w:hanging="3300"/>
        <w:rPr>
          <w:rFonts w:ascii="Calibri" w:hAnsi="Calibri" w:cs="Calibri"/>
          <w:color w:val="000000"/>
        </w:rPr>
      </w:pPr>
      <w:proofErr w:type="spellStart"/>
      <w:r w:rsidRPr="008F24FE">
        <w:rPr>
          <w:rFonts w:ascii="Calibri" w:hAnsi="Calibri" w:cs="Calibri"/>
          <w:b/>
          <w:bCs/>
          <w:color w:val="000000"/>
        </w:rPr>
        <w:t>Cc</w:t>
      </w:r>
      <w:proofErr w:type="spellEnd"/>
      <w:r w:rsidRPr="008F24FE">
        <w:rPr>
          <w:rFonts w:ascii="Calibri" w:hAnsi="Calibri" w:cs="Calibri"/>
          <w:b/>
          <w:bCs/>
          <w:color w:val="000000"/>
        </w:rPr>
        <w:t>:</w:t>
      </w:r>
      <w:r w:rsidRPr="008F24FE">
        <w:rPr>
          <w:rFonts w:ascii="Calibri" w:hAnsi="Calibri" w:cs="Calibri"/>
          <w:b/>
          <w:bCs/>
          <w:color w:val="000000"/>
        </w:rPr>
        <w:tab/>
      </w:r>
      <w:r w:rsidRPr="008F24FE">
        <w:rPr>
          <w:rFonts w:ascii="Calibri" w:hAnsi="Calibri" w:cs="Calibri"/>
          <w:color w:val="000000"/>
        </w:rPr>
        <w:t>Agija Leitāne-Šķēle; Dana Aleksandrova; Ingrida.Vonda@vid.gov.lv; Egija.Upenaja@vid.gov.lv; Ieva Griķe</w:t>
      </w:r>
    </w:p>
    <w:p w14:paraId="50B1D367" w14:textId="77777777" w:rsidR="008F24FE" w:rsidRPr="008F24FE" w:rsidRDefault="008F24FE" w:rsidP="008F24FE">
      <w:pPr>
        <w:tabs>
          <w:tab w:val="left" w:pos="3300"/>
        </w:tabs>
        <w:adjustRightInd w:val="0"/>
        <w:spacing w:after="200" w:line="276" w:lineRule="auto"/>
        <w:ind w:left="3300" w:hanging="3300"/>
        <w:rPr>
          <w:rFonts w:ascii="Calibri" w:hAnsi="Calibri" w:cs="Calibri"/>
          <w:color w:val="000000"/>
        </w:rPr>
      </w:pPr>
      <w:proofErr w:type="spellStart"/>
      <w:r w:rsidRPr="008F24FE">
        <w:rPr>
          <w:rFonts w:ascii="Calibri" w:hAnsi="Calibri" w:cs="Calibri"/>
          <w:b/>
          <w:bCs/>
          <w:color w:val="000000"/>
        </w:rPr>
        <w:t>Subject</w:t>
      </w:r>
      <w:proofErr w:type="spellEnd"/>
      <w:r w:rsidRPr="008F24FE">
        <w:rPr>
          <w:rFonts w:ascii="Calibri" w:hAnsi="Calibri" w:cs="Calibri"/>
          <w:b/>
          <w:bCs/>
          <w:color w:val="000000"/>
        </w:rPr>
        <w:t>:</w:t>
      </w:r>
      <w:r w:rsidRPr="008F24FE">
        <w:rPr>
          <w:rFonts w:ascii="Calibri" w:hAnsi="Calibri" w:cs="Calibri"/>
          <w:b/>
          <w:bCs/>
          <w:color w:val="000000"/>
        </w:rPr>
        <w:tab/>
      </w:r>
      <w:r w:rsidRPr="008F24FE">
        <w:rPr>
          <w:rFonts w:ascii="Calibri" w:hAnsi="Calibri" w:cs="Calibri"/>
          <w:color w:val="000000"/>
        </w:rPr>
        <w:t>FM atzinums par prec. TAP VSS -755</w:t>
      </w:r>
    </w:p>
    <w:p w14:paraId="5107E445" w14:textId="77777777" w:rsidR="008F24FE" w:rsidRPr="008F24FE" w:rsidRDefault="008F24FE" w:rsidP="008F24FE">
      <w:pPr>
        <w:spacing w:after="200" w:line="276" w:lineRule="auto"/>
        <w:rPr>
          <w:rFonts w:ascii="Calibri" w:hAnsi="Calibri" w:cs="Calibri"/>
        </w:rPr>
      </w:pPr>
    </w:p>
    <w:p w14:paraId="36CCFA57" w14:textId="77777777" w:rsidR="008F24FE" w:rsidRPr="008F24FE" w:rsidRDefault="008F24FE" w:rsidP="008F24FE">
      <w:pPr>
        <w:shd w:val="clear" w:color="auto" w:fill="FFEB9C"/>
        <w:spacing w:after="0" w:line="240" w:lineRule="atLeast"/>
        <w:rPr>
          <w:rFonts w:ascii="Calibri" w:eastAsia="Times New Roman" w:hAnsi="Calibri" w:cs="Calibri"/>
          <w:color w:val="000000"/>
          <w:sz w:val="20"/>
          <w:szCs w:val="20"/>
          <w:lang w:eastAsia="lv-LV"/>
        </w:rPr>
      </w:pPr>
      <w:r w:rsidRPr="008F24FE">
        <w:rPr>
          <w:rFonts w:ascii="Calibri" w:eastAsia="Times New Roman" w:hAnsi="Calibri" w:cs="Calibri"/>
          <w:b/>
          <w:bCs/>
          <w:color w:val="9C6500"/>
          <w:sz w:val="20"/>
          <w:szCs w:val="20"/>
          <w:lang w:eastAsia="lv-LV"/>
        </w:rPr>
        <w:t>INFORMĀCIJA:</w:t>
      </w:r>
      <w:r w:rsidRPr="008F24FE">
        <w:rPr>
          <w:rFonts w:ascii="Calibri" w:eastAsia="Times New Roman" w:hAnsi="Calibri" w:cs="Calibri"/>
          <w:b/>
          <w:bCs/>
          <w:color w:val="000000"/>
          <w:sz w:val="20"/>
          <w:szCs w:val="20"/>
          <w:lang w:eastAsia="lv-LV"/>
        </w:rPr>
        <w:t xml:space="preserve"> Šis e-pasts ir nosūtīts no adreses, kura nepieder Jūsu organizācijai.</w:t>
      </w:r>
    </w:p>
    <w:p w14:paraId="70ACBC2F" w14:textId="77777777" w:rsidR="008F24FE" w:rsidRPr="008F24FE" w:rsidRDefault="008F24FE" w:rsidP="008F24FE">
      <w:pPr>
        <w:spacing w:after="0" w:line="240" w:lineRule="auto"/>
        <w:rPr>
          <w:rFonts w:ascii="Calibri" w:eastAsia="Times New Roman" w:hAnsi="Calibri" w:cs="Calibri"/>
          <w:lang w:eastAsia="lv-LV"/>
        </w:rPr>
      </w:pPr>
    </w:p>
    <w:p w14:paraId="2DBC5C73" w14:textId="77777777" w:rsidR="008F24FE" w:rsidRPr="008F24FE" w:rsidRDefault="008F24FE" w:rsidP="008F24FE">
      <w:pPr>
        <w:spacing w:after="0" w:line="240" w:lineRule="auto"/>
        <w:rPr>
          <w:rFonts w:ascii="Times New Roman" w:hAnsi="Times New Roman" w:cs="Times New Roman"/>
          <w:sz w:val="24"/>
          <w:szCs w:val="24"/>
        </w:rPr>
      </w:pPr>
      <w:r w:rsidRPr="008F24FE">
        <w:rPr>
          <w:rFonts w:ascii="Times New Roman" w:hAnsi="Times New Roman" w:cs="Times New Roman"/>
          <w:sz w:val="24"/>
          <w:szCs w:val="24"/>
        </w:rPr>
        <w:t>20.11.2020. Nr. 10.1-6/7-1/1129</w:t>
      </w:r>
    </w:p>
    <w:p w14:paraId="2E33678B" w14:textId="77777777" w:rsidR="008F24FE" w:rsidRPr="008F24FE" w:rsidRDefault="008F24FE" w:rsidP="008F24FE">
      <w:pPr>
        <w:spacing w:after="0" w:line="240" w:lineRule="auto"/>
        <w:rPr>
          <w:rFonts w:ascii="Calibri" w:hAnsi="Calibri" w:cs="Calibri"/>
          <w:color w:val="1F497D"/>
        </w:rPr>
      </w:pPr>
    </w:p>
    <w:p w14:paraId="05180914" w14:textId="77777777" w:rsidR="008F24FE" w:rsidRPr="008F24FE" w:rsidRDefault="008F24FE" w:rsidP="008F24FE">
      <w:pPr>
        <w:spacing w:after="0" w:line="240" w:lineRule="auto"/>
        <w:rPr>
          <w:rFonts w:ascii="Times New Roman" w:hAnsi="Times New Roman" w:cs="Times New Roman"/>
          <w:sz w:val="24"/>
          <w:szCs w:val="24"/>
        </w:rPr>
      </w:pPr>
      <w:r w:rsidRPr="008F24FE">
        <w:rPr>
          <w:rFonts w:ascii="Times New Roman" w:hAnsi="Times New Roman" w:cs="Times New Roman"/>
          <w:sz w:val="24"/>
          <w:szCs w:val="24"/>
        </w:rPr>
        <w:t>Labdien,</w:t>
      </w:r>
    </w:p>
    <w:p w14:paraId="062105FB" w14:textId="77777777" w:rsidR="008F24FE" w:rsidRPr="008F24FE" w:rsidRDefault="008F24FE" w:rsidP="008F24FE">
      <w:pPr>
        <w:spacing w:after="0" w:line="240" w:lineRule="auto"/>
        <w:rPr>
          <w:rFonts w:ascii="Times New Roman" w:hAnsi="Times New Roman" w:cs="Times New Roman"/>
          <w:sz w:val="24"/>
          <w:szCs w:val="24"/>
        </w:rPr>
      </w:pPr>
    </w:p>
    <w:p w14:paraId="3BEF2D20" w14:textId="77777777" w:rsidR="008F24FE" w:rsidRPr="008F24FE" w:rsidRDefault="008F24FE" w:rsidP="00137784">
      <w:pPr>
        <w:spacing w:after="0" w:line="240" w:lineRule="auto"/>
        <w:jc w:val="both"/>
        <w:rPr>
          <w:rFonts w:ascii="Times New Roman" w:hAnsi="Times New Roman" w:cs="Times New Roman"/>
          <w:sz w:val="24"/>
          <w:szCs w:val="24"/>
        </w:rPr>
      </w:pPr>
      <w:r w:rsidRPr="008F24FE">
        <w:rPr>
          <w:rFonts w:ascii="Times New Roman" w:hAnsi="Times New Roman" w:cs="Times New Roman"/>
          <w:sz w:val="24"/>
          <w:szCs w:val="24"/>
        </w:rPr>
        <w:t xml:space="preserve">Finanšu ministrija (turpmāk – FM) atbilstoši kompetencei ir izskatījusi Vides aizsardzības un reģionālās attīstības ministrijas (turpmāk – VARAM) precizēto Ministru kabineta noteikumu projektu “Noteikumi par īpašiem ierobežojumiem attiecībā uz darbībām ar ozona slāni noārdošām vielām un </w:t>
      </w:r>
      <w:proofErr w:type="spellStart"/>
      <w:r w:rsidRPr="008F24FE">
        <w:rPr>
          <w:rFonts w:ascii="Times New Roman" w:hAnsi="Times New Roman" w:cs="Times New Roman"/>
          <w:sz w:val="24"/>
          <w:szCs w:val="24"/>
        </w:rPr>
        <w:t>fluorētām</w:t>
      </w:r>
      <w:proofErr w:type="spellEnd"/>
      <w:r w:rsidRPr="008F24FE">
        <w:rPr>
          <w:rFonts w:ascii="Times New Roman" w:hAnsi="Times New Roman" w:cs="Times New Roman"/>
          <w:sz w:val="24"/>
          <w:szCs w:val="24"/>
        </w:rPr>
        <w:t xml:space="preserve"> siltumnīcefekta gāzēm” (VSS - 755), tā anotāciju un uztur Finanšu ministrijas 2020.gada 24.septembra atzinumā Nr.12/A-7/5036 izteikto 1. un 2. iebildumu un atkārtoti norāda, ka:</w:t>
      </w:r>
    </w:p>
    <w:p w14:paraId="61A2EE47" w14:textId="77777777" w:rsidR="008F24FE" w:rsidRPr="008F24FE" w:rsidRDefault="008F24FE" w:rsidP="00137784">
      <w:pPr>
        <w:numPr>
          <w:ilvl w:val="0"/>
          <w:numId w:val="1"/>
        </w:numPr>
        <w:spacing w:after="0" w:line="240" w:lineRule="auto"/>
        <w:ind w:left="0" w:firstLine="360"/>
        <w:jc w:val="both"/>
        <w:rPr>
          <w:rFonts w:ascii="Times New Roman" w:hAnsi="Times New Roman" w:cs="Times New Roman"/>
          <w:sz w:val="24"/>
          <w:szCs w:val="24"/>
        </w:rPr>
      </w:pPr>
      <w:r w:rsidRPr="008F24FE">
        <w:rPr>
          <w:rFonts w:ascii="Times New Roman" w:hAnsi="Times New Roman" w:cs="Times New Roman"/>
          <w:sz w:val="24"/>
          <w:szCs w:val="24"/>
        </w:rPr>
        <w:t xml:space="preserve">Noteikumu projekta II nodaļā ir noteiktas kontrolējošās iestādes, izdalot atsevišķi katras iestādes kompetenci un uzdevumus. Izvērtējot noteikumu projekta II nodaļā paredzēto, VID konstatēja, ka nevienas kontrolējošās iestādes kompetencē neietilpst ķīmisko vielu (tajā skaitā, Eiropas Parlamenta un Padomes 2009. gada 16. septembra Regulas (EK) Nr. 1005/2009 par ozona slāni noārdošām vielām (turpmāk - regula Nr. 1005/2009) un Eiropas Parlamenta un Padomes 2014. gada 16. aprīļa Regulas (ES) Nr. 517/2014 par </w:t>
      </w:r>
      <w:proofErr w:type="spellStart"/>
      <w:r w:rsidRPr="008F24FE">
        <w:rPr>
          <w:rFonts w:ascii="Times New Roman" w:hAnsi="Times New Roman" w:cs="Times New Roman"/>
          <w:sz w:val="24"/>
          <w:szCs w:val="24"/>
        </w:rPr>
        <w:t>fluorētām</w:t>
      </w:r>
      <w:proofErr w:type="spellEnd"/>
      <w:r w:rsidRPr="008F24FE">
        <w:rPr>
          <w:rFonts w:ascii="Times New Roman" w:hAnsi="Times New Roman" w:cs="Times New Roman"/>
          <w:sz w:val="24"/>
          <w:szCs w:val="24"/>
        </w:rPr>
        <w:t xml:space="preserve"> siltumnīcefekta gāzēm un ar ko atceļ Regulu (EK) Nr. 842/2006 (turpmāk – regula Nr. 517/2014) tvērumā esošo) identificēšana, atzinumu sniegšana un informācijas apmaiņa.</w:t>
      </w:r>
    </w:p>
    <w:p w14:paraId="429C08D6" w14:textId="77777777" w:rsidR="008F24FE" w:rsidRPr="008F24FE" w:rsidRDefault="008F24FE" w:rsidP="00137784">
      <w:pPr>
        <w:spacing w:after="0" w:line="240" w:lineRule="auto"/>
        <w:ind w:firstLine="720"/>
        <w:jc w:val="both"/>
        <w:rPr>
          <w:rFonts w:ascii="Times New Roman" w:hAnsi="Times New Roman" w:cs="Times New Roman"/>
          <w:sz w:val="24"/>
          <w:szCs w:val="24"/>
        </w:rPr>
      </w:pPr>
      <w:r w:rsidRPr="008F24FE">
        <w:rPr>
          <w:rFonts w:ascii="Times New Roman" w:hAnsi="Times New Roman" w:cs="Times New Roman"/>
          <w:sz w:val="24"/>
          <w:szCs w:val="24"/>
          <w:lang w:eastAsia="lv-LV"/>
        </w:rPr>
        <w:t xml:space="preserve">Uzskatām, ka </w:t>
      </w:r>
      <w:r w:rsidRPr="008F24FE">
        <w:rPr>
          <w:rFonts w:ascii="Times New Roman" w:hAnsi="Times New Roman" w:cs="Times New Roman"/>
          <w:sz w:val="24"/>
          <w:szCs w:val="24"/>
        </w:rPr>
        <w:t>ķīmisko vielu muitas kontroles pasākumi ir veicami tikai sadarbībā ar kompetento iestādi, un attiecībā uz noteikumu projektā norādīto regulu Nr. 1005/2009 un Nr. 517/2014 prasību izpildi</w:t>
      </w:r>
      <w:r w:rsidRPr="008F24FE">
        <w:rPr>
          <w:rFonts w:ascii="Times New Roman" w:hAnsi="Times New Roman" w:cs="Times New Roman"/>
          <w:b/>
          <w:bCs/>
          <w:sz w:val="24"/>
          <w:szCs w:val="24"/>
        </w:rPr>
        <w:t xml:space="preserve"> </w:t>
      </w:r>
      <w:r w:rsidRPr="008F24FE">
        <w:rPr>
          <w:rFonts w:ascii="Times New Roman" w:hAnsi="Times New Roman" w:cs="Times New Roman"/>
          <w:sz w:val="24"/>
          <w:szCs w:val="24"/>
        </w:rPr>
        <w:t xml:space="preserve">kompetentajai iestādei ir jāsniedz atbalsts muitas iestādei gadījumos, kad aizturēts ķīmiskas vielas sūtījums, nodrošinot: </w:t>
      </w:r>
    </w:p>
    <w:p w14:paraId="770BDAEC" w14:textId="77777777" w:rsidR="008F24FE" w:rsidRPr="008F24FE" w:rsidRDefault="008F24FE" w:rsidP="008F24FE">
      <w:pPr>
        <w:numPr>
          <w:ilvl w:val="0"/>
          <w:numId w:val="2"/>
        </w:numPr>
        <w:spacing w:after="0" w:line="240" w:lineRule="auto"/>
        <w:jc w:val="both"/>
        <w:rPr>
          <w:rFonts w:ascii="Times New Roman" w:hAnsi="Times New Roman" w:cs="Times New Roman"/>
          <w:sz w:val="24"/>
          <w:szCs w:val="24"/>
        </w:rPr>
      </w:pPr>
      <w:r w:rsidRPr="008F24FE">
        <w:rPr>
          <w:rFonts w:ascii="Times New Roman" w:hAnsi="Times New Roman" w:cs="Times New Roman"/>
          <w:sz w:val="24"/>
          <w:szCs w:val="24"/>
        </w:rPr>
        <w:t>ķīmisko vielu identificēšanu (paraugu ņemšanu, to pārvietošanu uz laboratoriju, kas var veikt šo ķīmisko vielu ekspertīzes, ekspertīžu rezultātu izvērtēšanu);</w:t>
      </w:r>
      <w:r w:rsidRPr="008F24FE">
        <w:rPr>
          <w:rFonts w:ascii="Calibri" w:hAnsi="Calibri" w:cs="Calibri"/>
        </w:rPr>
        <w:t xml:space="preserve"> </w:t>
      </w:r>
    </w:p>
    <w:p w14:paraId="1CDA8021" w14:textId="77777777" w:rsidR="008F24FE" w:rsidRPr="008F24FE" w:rsidRDefault="008F24FE" w:rsidP="008F24FE">
      <w:pPr>
        <w:numPr>
          <w:ilvl w:val="0"/>
          <w:numId w:val="2"/>
        </w:numPr>
        <w:spacing w:after="0" w:line="240" w:lineRule="auto"/>
        <w:jc w:val="both"/>
        <w:rPr>
          <w:rFonts w:ascii="Times New Roman" w:hAnsi="Times New Roman" w:cs="Times New Roman"/>
          <w:sz w:val="24"/>
          <w:szCs w:val="24"/>
        </w:rPr>
      </w:pPr>
      <w:r w:rsidRPr="008F24FE">
        <w:rPr>
          <w:rFonts w:ascii="Times New Roman" w:hAnsi="Times New Roman" w:cs="Times New Roman"/>
          <w:sz w:val="24"/>
          <w:szCs w:val="24"/>
        </w:rPr>
        <w:t>atzinumu sniegšanu muitas iestādēm par dokumentu - importētāja dalībvalsts rakstisko piekrišanu, atbilstību normatīvo aktu prasībām un neatbilstību gadījumā, norādot turpmāko rīcību ar konkrētajām precēm;</w:t>
      </w:r>
      <w:r w:rsidRPr="008F24FE">
        <w:rPr>
          <w:rFonts w:ascii="Calibri" w:hAnsi="Calibri" w:cs="Calibri"/>
        </w:rPr>
        <w:t xml:space="preserve"> </w:t>
      </w:r>
    </w:p>
    <w:p w14:paraId="05723727" w14:textId="77777777" w:rsidR="008F24FE" w:rsidRPr="008F24FE" w:rsidRDefault="008F24FE" w:rsidP="008F24FE">
      <w:pPr>
        <w:numPr>
          <w:ilvl w:val="0"/>
          <w:numId w:val="2"/>
        </w:numPr>
        <w:spacing w:after="0" w:line="240" w:lineRule="auto"/>
        <w:jc w:val="both"/>
        <w:rPr>
          <w:rFonts w:ascii="Times New Roman" w:hAnsi="Times New Roman" w:cs="Times New Roman"/>
          <w:sz w:val="24"/>
          <w:szCs w:val="24"/>
        </w:rPr>
      </w:pPr>
      <w:r w:rsidRPr="008F24FE">
        <w:rPr>
          <w:rFonts w:ascii="Times New Roman" w:hAnsi="Times New Roman" w:cs="Times New Roman"/>
          <w:sz w:val="24"/>
          <w:szCs w:val="24"/>
        </w:rPr>
        <w:t>atzinumu sniegšanu muitas iestādēm par aizliegumu ievest vai izvest konstatēto ķīmisko vielu, savienojumu vai produktu un turpmāko rīcību ar šīm precēm.</w:t>
      </w:r>
      <w:r w:rsidRPr="008F24FE">
        <w:rPr>
          <w:rFonts w:ascii="Calibri" w:hAnsi="Calibri" w:cs="Calibri"/>
        </w:rPr>
        <w:t xml:space="preserve"> </w:t>
      </w:r>
    </w:p>
    <w:p w14:paraId="09BA7963" w14:textId="77777777" w:rsidR="008F24FE" w:rsidRPr="008F24FE" w:rsidRDefault="008F24FE" w:rsidP="008F24FE">
      <w:pPr>
        <w:spacing w:after="0" w:line="240" w:lineRule="auto"/>
        <w:ind w:firstLine="720"/>
        <w:jc w:val="both"/>
        <w:rPr>
          <w:rFonts w:ascii="Times New Roman" w:hAnsi="Times New Roman" w:cs="Times New Roman"/>
          <w:sz w:val="24"/>
          <w:szCs w:val="24"/>
        </w:rPr>
      </w:pPr>
      <w:r w:rsidRPr="008F24FE">
        <w:rPr>
          <w:rFonts w:ascii="Times New Roman" w:hAnsi="Times New Roman" w:cs="Times New Roman"/>
          <w:sz w:val="24"/>
          <w:szCs w:val="24"/>
        </w:rPr>
        <w:t xml:space="preserve">Saskaņā ar Ķīmisko vielu likuma 16. panta trešo daļu Ministru kabinets nosaka atbildīgās institūcijas darbībām ar ozona slāni noārdošām vielām un </w:t>
      </w:r>
      <w:proofErr w:type="spellStart"/>
      <w:r w:rsidRPr="008F24FE">
        <w:rPr>
          <w:rFonts w:ascii="Times New Roman" w:hAnsi="Times New Roman" w:cs="Times New Roman"/>
          <w:sz w:val="24"/>
          <w:szCs w:val="24"/>
        </w:rPr>
        <w:t>fluorētām</w:t>
      </w:r>
      <w:proofErr w:type="spellEnd"/>
      <w:r w:rsidRPr="008F24FE">
        <w:rPr>
          <w:rFonts w:ascii="Times New Roman" w:hAnsi="Times New Roman" w:cs="Times New Roman"/>
          <w:sz w:val="24"/>
          <w:szCs w:val="24"/>
        </w:rPr>
        <w:t xml:space="preserve"> siltumnīcefekta gāzēm.</w:t>
      </w:r>
    </w:p>
    <w:p w14:paraId="51CF7081" w14:textId="77777777" w:rsidR="008F24FE" w:rsidRPr="008F24FE" w:rsidRDefault="008F24FE" w:rsidP="008F24FE">
      <w:pPr>
        <w:spacing w:after="0" w:line="240" w:lineRule="auto"/>
        <w:ind w:firstLine="720"/>
        <w:jc w:val="both"/>
        <w:rPr>
          <w:rFonts w:ascii="Times New Roman" w:hAnsi="Times New Roman" w:cs="Times New Roman"/>
          <w:sz w:val="24"/>
          <w:szCs w:val="24"/>
        </w:rPr>
      </w:pPr>
      <w:r w:rsidRPr="008F24FE">
        <w:rPr>
          <w:rFonts w:ascii="Times New Roman" w:hAnsi="Times New Roman" w:cs="Times New Roman"/>
          <w:sz w:val="24"/>
          <w:szCs w:val="24"/>
        </w:rPr>
        <w:lastRenderedPageBreak/>
        <w:t>Vēršam uzmanību, ka Valsts pārvaldes iekārtas likuma 54. pantā ir ne tikai noteikts pienākums iestādēm savstarpēji sadarboties, bet ir atrunāta kārtība, kādā to iespējams īstenot. Proti, saskaņā ar Valsts pārvaldes iekārtas likuma 54. panta sesto daļu iestādes sadarbojoties nepieciešamo informāciju sniedz elektroniskā veidā, ja ārējā normatīvajā aktā nav noteikts citādi un informācijas sniegšana nav pretrunā normatīvajos aktos noteiktajiem informācijas sniegšanas noteikumiem. Kārtību, kādā notiek šādas informācijas apmaiņa, kā arī to, kā nodrošina un apliecina šādas informācijas patiesumu, nosaka Ministru kabinets. No minētā izriet, ka likumdevējs ir paredzējis iespēju savstarpējās informācijas sniegšanas veidu, apstākļus un nosacījumus paredzēt ārējā normatīvajā aktā. Tā kā noteikumu projekts ietver speciālās tiesību normas, kas reglamentē rīcību ar konkrētām, proti, regulas Nr.1005/2009 un regulas Nr.517/2014 tvērumā esošām vielām, tādējādi tiesiskās skaidrības nolūkos noteikumu projektā ir atrunājama sadarbība kompetentās iestādes un kontrolējošo iestāžu starpā. Turklāt, šāda veida sadarbība ir noteikta vairākos normatīvajos aktos, piemēram Ministru kabineta 2014gada 9.decembra noteikumos Nr.755 “Gāzes balonu aprites, uzraudzības un kontroles kārtība”, Ministru kabineta 2007.gada 26.jūnija noteikumos “Zāļu ievešanas un izvešanas kārtība” un Atkritumu apsaimniekošanas likuma VIII nodaļā.</w:t>
      </w:r>
    </w:p>
    <w:p w14:paraId="1E1BDEC8" w14:textId="77777777" w:rsidR="008F24FE" w:rsidRPr="008F24FE" w:rsidRDefault="008F24FE" w:rsidP="008F24FE">
      <w:pPr>
        <w:spacing w:after="0" w:line="240" w:lineRule="auto"/>
        <w:ind w:firstLine="720"/>
        <w:jc w:val="both"/>
        <w:rPr>
          <w:rFonts w:ascii="Times New Roman" w:hAnsi="Times New Roman" w:cs="Times New Roman"/>
          <w:sz w:val="24"/>
          <w:szCs w:val="24"/>
        </w:rPr>
      </w:pPr>
      <w:r w:rsidRPr="008F24FE">
        <w:rPr>
          <w:rFonts w:ascii="Times New Roman" w:hAnsi="Times New Roman" w:cs="Times New Roman"/>
          <w:sz w:val="24"/>
          <w:szCs w:val="24"/>
        </w:rPr>
        <w:t xml:space="preserve">FM ieskatā minētais liecina par ierastu praksi valsts pārvaldes iestāžu sadarbību, apstākļus un pienākumus noteikt ārējā normatīvajā aktā. Savukārt, starpresoru vienošanās tiek slēgtas, pamatojoties uz normatīvajiem aktiem, un tajās tiek atrunātas iestāžu tiesības, pienākumi, termiņi, informācijas kanāli un citas būtiskas lietas, kuras nav noregulētas ārējā normatīvajā aktā. </w:t>
      </w:r>
    </w:p>
    <w:p w14:paraId="2E3E50EF" w14:textId="77777777" w:rsidR="008F24FE" w:rsidRPr="008F24FE" w:rsidRDefault="008F24FE" w:rsidP="008F24FE">
      <w:pPr>
        <w:spacing w:after="0" w:line="240" w:lineRule="auto"/>
        <w:ind w:firstLine="720"/>
        <w:jc w:val="both"/>
        <w:rPr>
          <w:rFonts w:ascii="Times New Roman" w:hAnsi="Times New Roman" w:cs="Times New Roman"/>
          <w:sz w:val="24"/>
          <w:szCs w:val="24"/>
        </w:rPr>
      </w:pPr>
      <w:r w:rsidRPr="008F24FE">
        <w:rPr>
          <w:rFonts w:ascii="Times New Roman" w:hAnsi="Times New Roman" w:cs="Times New Roman"/>
          <w:sz w:val="24"/>
          <w:szCs w:val="24"/>
        </w:rPr>
        <w:t>Tādējādi, lai nodrošinātu noteikumu projektā paredzēto uzdevumu izpildi, Valsts ieņēmumu dienestam (turpmāk – VID) muitas kontroles pasākumu īstenošanas ietvaros, pastāvot šaubām par kāda aizlieguma vai ierobežojuma piemērojamību konkrētajā gadījumā, ir nepieciešams sadarboties ar attiecīgu jomu kompetentajām iestādēm.</w:t>
      </w:r>
    </w:p>
    <w:p w14:paraId="27B3B618" w14:textId="77777777" w:rsidR="008F24FE" w:rsidRPr="008F24FE" w:rsidRDefault="008F24FE" w:rsidP="008F24FE">
      <w:pPr>
        <w:spacing w:after="0" w:line="240" w:lineRule="auto"/>
        <w:ind w:firstLine="720"/>
        <w:jc w:val="both"/>
        <w:rPr>
          <w:rFonts w:ascii="Times New Roman" w:hAnsi="Times New Roman" w:cs="Times New Roman"/>
          <w:sz w:val="24"/>
          <w:szCs w:val="24"/>
        </w:rPr>
      </w:pPr>
      <w:r w:rsidRPr="008F24FE">
        <w:rPr>
          <w:rFonts w:ascii="Times New Roman" w:hAnsi="Times New Roman" w:cs="Times New Roman"/>
          <w:sz w:val="24"/>
          <w:szCs w:val="24"/>
        </w:rPr>
        <w:t>Vēršam uzmanību, ka VID Muitas pārvalde jau šobrīd atsevišķos gadījumos lūdz VARAM sniegt atzinumus par konkrētu preču atbilstību normatīvajam regulējumam un pieļaujamo rīcību ar šīm precēm, tādēļ tiesiskās skaidrības nolūkā šo sadarbību nepieciešams noteikt ārējā normatīvajā aktā. Tomēr, arī šajā sadarbībā konstatējamas nepilnības, par ko liecina gadījums, kad VID Muitas pārvalde lūdza VARAM sniegt viedokli par freonu saturošu vielu kravu. Konkrētajā gadījumā no VARAM tika saņemts viedoklis, ka nepieciešams informēt komersantu, ka attiecībā uz marķējumu nav ievērotas Regulas Nr.517/2014 12.panta, kā arī Komisijas 2015.gada 17.novembra Īstenošanas regulas (ES) Nr.2015/2068,</w:t>
      </w:r>
      <w:r w:rsidRPr="008F24FE">
        <w:rPr>
          <w:rFonts w:ascii="Times New Roman" w:hAnsi="Times New Roman" w:cs="Times New Roman"/>
          <w:sz w:val="24"/>
          <w:szCs w:val="24"/>
          <w:shd w:val="clear" w:color="auto" w:fill="FFFFFF"/>
        </w:rPr>
        <w:t xml:space="preserve"> ar ko saskaņā ar Eiropas Parlamenta un Padomes Regulu (ES) Nr.517/2014 izveido </w:t>
      </w:r>
      <w:proofErr w:type="spellStart"/>
      <w:r w:rsidRPr="008F24FE">
        <w:rPr>
          <w:rFonts w:ascii="Times New Roman" w:hAnsi="Times New Roman" w:cs="Times New Roman"/>
          <w:sz w:val="24"/>
          <w:szCs w:val="24"/>
          <w:shd w:val="clear" w:color="auto" w:fill="FFFFFF"/>
        </w:rPr>
        <w:t>fluorētas</w:t>
      </w:r>
      <w:proofErr w:type="spellEnd"/>
      <w:r w:rsidRPr="008F24FE">
        <w:rPr>
          <w:rFonts w:ascii="Times New Roman" w:hAnsi="Times New Roman" w:cs="Times New Roman"/>
          <w:sz w:val="24"/>
          <w:szCs w:val="24"/>
          <w:shd w:val="clear" w:color="auto" w:fill="FFFFFF"/>
        </w:rPr>
        <w:t xml:space="preserve"> siltumnīcefekta gāzes saturošu ražojumu un iekārtu marķējumu,</w:t>
      </w:r>
      <w:r w:rsidRPr="008F24FE">
        <w:rPr>
          <w:rFonts w:ascii="Times New Roman" w:hAnsi="Times New Roman" w:cs="Times New Roman"/>
          <w:sz w:val="24"/>
          <w:szCs w:val="24"/>
        </w:rPr>
        <w:t xml:space="preserve"> prasības. Savukārt, Patērētāju tiesību aizsardzības centram nebija iebildumu pret preces izlaišanu brīvā apgrozībā.</w:t>
      </w:r>
    </w:p>
    <w:p w14:paraId="345D8552" w14:textId="77777777" w:rsidR="008F24FE" w:rsidRPr="008F24FE" w:rsidRDefault="008F24FE" w:rsidP="008F24FE">
      <w:pPr>
        <w:spacing w:after="0" w:line="240" w:lineRule="auto"/>
        <w:ind w:firstLine="720"/>
        <w:jc w:val="both"/>
        <w:rPr>
          <w:rFonts w:ascii="Times New Roman" w:hAnsi="Times New Roman" w:cs="Times New Roman"/>
          <w:sz w:val="24"/>
          <w:szCs w:val="24"/>
        </w:rPr>
      </w:pPr>
      <w:r w:rsidRPr="008F24FE">
        <w:rPr>
          <w:rFonts w:ascii="Times New Roman" w:hAnsi="Times New Roman" w:cs="Times New Roman"/>
          <w:sz w:val="24"/>
          <w:szCs w:val="24"/>
        </w:rPr>
        <w:t>No minētā izriet, ka praksē pastāv gadījumi, kad konkrēti neatrunājot iestāžu kompetenču jomas un sadarbību, par vienu un to pašu preču sūtījumu tiek saņemti atšķirīgi viedokļi, kas kavē un apgrūtina muitas iestādei veikt savus pienākumus.</w:t>
      </w:r>
    </w:p>
    <w:p w14:paraId="02D06306" w14:textId="77777777" w:rsidR="008F24FE" w:rsidRPr="008F24FE" w:rsidRDefault="008F24FE" w:rsidP="008F24FE">
      <w:pPr>
        <w:spacing w:after="0" w:line="240" w:lineRule="auto"/>
        <w:ind w:firstLine="720"/>
        <w:jc w:val="both"/>
        <w:rPr>
          <w:rFonts w:ascii="Times New Roman" w:hAnsi="Times New Roman" w:cs="Times New Roman"/>
          <w:sz w:val="24"/>
          <w:szCs w:val="24"/>
        </w:rPr>
      </w:pPr>
      <w:r w:rsidRPr="008F24FE">
        <w:rPr>
          <w:rFonts w:ascii="Times New Roman" w:hAnsi="Times New Roman" w:cs="Times New Roman"/>
          <w:sz w:val="24"/>
          <w:szCs w:val="24"/>
        </w:rPr>
        <w:t>Ņemot vērā minēto, tiesiskās noteiktības nolūkos atkārtoti lūdzam izteikt noteikumu projekta 5.punktu šādā redakcijā:</w:t>
      </w:r>
    </w:p>
    <w:p w14:paraId="0F73948E" w14:textId="77777777" w:rsidR="008F24FE" w:rsidRPr="008F24FE" w:rsidRDefault="008F24FE" w:rsidP="008F24FE">
      <w:pPr>
        <w:spacing w:after="0" w:line="240" w:lineRule="auto"/>
        <w:ind w:firstLine="720"/>
        <w:jc w:val="both"/>
        <w:rPr>
          <w:rFonts w:ascii="Times New Roman" w:hAnsi="Times New Roman" w:cs="Times New Roman"/>
          <w:sz w:val="24"/>
          <w:szCs w:val="24"/>
        </w:rPr>
      </w:pPr>
      <w:r w:rsidRPr="008F24FE">
        <w:rPr>
          <w:rFonts w:ascii="Times New Roman" w:hAnsi="Times New Roman" w:cs="Times New Roman"/>
          <w:sz w:val="24"/>
          <w:szCs w:val="24"/>
        </w:rPr>
        <w:t xml:space="preserve">“5. Valsts ieņēmumu dienests atbilstoši savai kompetencei kontrolē regulas Nr.1005/2009 15.panta 1., 2. un 3.punktā, 17.panta 1., 2. un 4.punktā un 20.panta 1.punktā, regulas Nr. 517/2014 11.panta 1.punktā, 14.panta 1.punktā un 15.panta 1., 2. un 3.punktā un šo noteikumu 2.10.apakšpunktā minētās regulas 1. un 2.pantā noteikto prasību izpildi, nepieciešamības gadījumā savstarpēji sadarbojoties ar šajos noteikumos </w:t>
      </w:r>
      <w:r w:rsidRPr="008F24FE">
        <w:rPr>
          <w:rFonts w:ascii="Times New Roman" w:hAnsi="Times New Roman" w:cs="Times New Roman"/>
          <w:sz w:val="24"/>
          <w:szCs w:val="24"/>
        </w:rPr>
        <w:lastRenderedPageBreak/>
        <w:t>minētajām kontroles iestādēm un Vides aizsardzības un reģionālās attīstības ministriju, pieprasot atzinumu vai apmainoties ar informāciju, kas ir būtiska funkciju nodrošināšanai.”.</w:t>
      </w:r>
    </w:p>
    <w:p w14:paraId="6016C7FB" w14:textId="77777777" w:rsidR="008F24FE" w:rsidRPr="008F24FE" w:rsidRDefault="008F24FE" w:rsidP="008F24FE">
      <w:pPr>
        <w:numPr>
          <w:ilvl w:val="0"/>
          <w:numId w:val="1"/>
        </w:numPr>
        <w:spacing w:after="0" w:line="240" w:lineRule="auto"/>
        <w:ind w:left="0" w:firstLine="851"/>
        <w:jc w:val="both"/>
        <w:rPr>
          <w:rFonts w:ascii="Times New Roman" w:hAnsi="Times New Roman" w:cs="Times New Roman"/>
          <w:sz w:val="24"/>
          <w:szCs w:val="24"/>
        </w:rPr>
      </w:pPr>
      <w:r w:rsidRPr="008F24FE">
        <w:rPr>
          <w:rFonts w:ascii="Times New Roman" w:hAnsi="Times New Roman" w:cs="Times New Roman"/>
          <w:sz w:val="24"/>
          <w:szCs w:val="24"/>
        </w:rPr>
        <w:t>Ņemot vērā 1.iebildumā minēto, lūdzam atkārtoti papildināt noteikumu projekta sākotnējās ietekmes novērtējuma ziņojuma (anotācijas) I sadaļas 2.punktu, precizējot VID kompetenci, aprakstot sadarbības iespējas ar kompetento iestādi, kas noteikta Ķīmisko vielu likuma 4.panta trešajā daļā (VARAM) un noteikumu projektā uzskaitītajām kontroles iestādēm.</w:t>
      </w:r>
    </w:p>
    <w:p w14:paraId="6502C218" w14:textId="77777777" w:rsidR="008F24FE" w:rsidRPr="008F24FE" w:rsidRDefault="008F24FE" w:rsidP="008F24FE">
      <w:pPr>
        <w:spacing w:after="0" w:line="240" w:lineRule="auto"/>
        <w:ind w:firstLine="720"/>
        <w:jc w:val="both"/>
        <w:rPr>
          <w:rFonts w:ascii="Times New Roman" w:hAnsi="Times New Roman" w:cs="Times New Roman"/>
          <w:sz w:val="24"/>
          <w:szCs w:val="24"/>
        </w:rPr>
      </w:pPr>
      <w:r w:rsidRPr="008F24FE">
        <w:rPr>
          <w:rFonts w:ascii="Times New Roman" w:hAnsi="Times New Roman" w:cs="Times New Roman"/>
          <w:sz w:val="24"/>
          <w:szCs w:val="24"/>
        </w:rPr>
        <w:t>Ņemot vērā minēto, atkārtoti lūdzam aizstāt noteikumu projekta sākotnējās ietekmes novērtējuma ziņojuma (anotācijas) I sadaļas 2. punkta 4.lpp. rindkopā ietverto par VID kompetenci šādā redakcijā:</w:t>
      </w:r>
    </w:p>
    <w:p w14:paraId="35DD11B9" w14:textId="77777777" w:rsidR="008F24FE" w:rsidRPr="008F24FE" w:rsidRDefault="008F24FE" w:rsidP="00137784">
      <w:pPr>
        <w:spacing w:after="0" w:line="240" w:lineRule="auto"/>
        <w:jc w:val="both"/>
        <w:rPr>
          <w:rFonts w:ascii="Times New Roman" w:hAnsi="Times New Roman" w:cs="Times New Roman"/>
          <w:sz w:val="24"/>
          <w:szCs w:val="24"/>
        </w:rPr>
      </w:pPr>
      <w:r w:rsidRPr="008F24FE">
        <w:rPr>
          <w:rFonts w:ascii="Times New Roman" w:hAnsi="Times New Roman" w:cs="Times New Roman"/>
          <w:sz w:val="24"/>
          <w:szCs w:val="24"/>
        </w:rPr>
        <w:t xml:space="preserve">“Atšķirībā no MK noteikumiem Nr.563 noteikumu projekts paredz skaidri noteikt Valsts ieņēmumu dienesta kompetenci attiecībā uz F-gāzu un ar tām uzpildītu iekārtu laišanu brīvā apgrozībā un aizliegumiem saistībā ar F-gāzu laišanu brīvā </w:t>
      </w:r>
      <w:proofErr w:type="spellStart"/>
      <w:r w:rsidRPr="008F24FE">
        <w:rPr>
          <w:rFonts w:ascii="Times New Roman" w:hAnsi="Times New Roman" w:cs="Times New Roman"/>
          <w:sz w:val="24"/>
          <w:szCs w:val="24"/>
        </w:rPr>
        <w:t>agrozībā</w:t>
      </w:r>
      <w:proofErr w:type="spellEnd"/>
      <w:r w:rsidRPr="008F24FE">
        <w:rPr>
          <w:rFonts w:ascii="Times New Roman" w:hAnsi="Times New Roman" w:cs="Times New Roman"/>
          <w:sz w:val="24"/>
          <w:szCs w:val="24"/>
        </w:rPr>
        <w:t>, kā arī sadarbību saskaņā ar Ķīmisko vielu likuma 4. panta trešajā daļā noteikto kompetento iestādi (Vides aizsardzības un reģionālās attīstības ministriju) un šo noteikumu projektā minētajām kontroles iestādēm, proti, šaubu par kāda aizlieguma vai ierobežojuma piemērojamību gadījumā, Valsts ieņēmumu dienests minētajām iestādēm lūgs sniegt atzinumu vai informāciju, kas kalpos par pamatu turpmākai rīcībai ar preci.”.</w:t>
      </w:r>
    </w:p>
    <w:p w14:paraId="7CFDBB79" w14:textId="77777777" w:rsidR="008F24FE" w:rsidRPr="008F24FE" w:rsidRDefault="008F24FE" w:rsidP="008F24FE">
      <w:pPr>
        <w:spacing w:after="0" w:line="240" w:lineRule="auto"/>
        <w:rPr>
          <w:rFonts w:ascii="Times New Roman" w:hAnsi="Times New Roman" w:cs="Times New Roman"/>
          <w:sz w:val="24"/>
          <w:szCs w:val="24"/>
        </w:rPr>
      </w:pPr>
    </w:p>
    <w:p w14:paraId="2D0E05EC" w14:textId="77777777" w:rsidR="008F24FE" w:rsidRPr="008F24FE" w:rsidRDefault="008F24FE" w:rsidP="008F24FE">
      <w:pPr>
        <w:spacing w:after="200" w:line="276" w:lineRule="auto"/>
        <w:rPr>
          <w:rFonts w:ascii="Calibri" w:hAnsi="Calibri" w:cs="Calibri"/>
          <w:color w:val="1F497D"/>
        </w:rPr>
      </w:pPr>
    </w:p>
    <w:p w14:paraId="0E05F70B" w14:textId="77777777" w:rsidR="008F24FE" w:rsidRPr="008F24FE" w:rsidRDefault="008F24FE" w:rsidP="008F24FE">
      <w:pPr>
        <w:spacing w:after="0" w:line="240" w:lineRule="auto"/>
        <w:rPr>
          <w:rFonts w:ascii="Franklin Gothic Book" w:hAnsi="Franklin Gothic Book" w:cs="Calibri"/>
          <w:color w:val="1F497D"/>
          <w:sz w:val="16"/>
          <w:szCs w:val="16"/>
        </w:rPr>
      </w:pPr>
      <w:r w:rsidRPr="008F24FE">
        <w:rPr>
          <w:rFonts w:ascii="Franklin Gothic Book" w:hAnsi="Franklin Gothic Book" w:cs="Calibri"/>
          <w:b/>
          <w:bCs/>
          <w:color w:val="4C4B49"/>
          <w:sz w:val="20"/>
          <w:szCs w:val="20"/>
        </w:rPr>
        <w:t>Ar cieņu</w:t>
      </w:r>
      <w:r w:rsidRPr="008F24FE">
        <w:rPr>
          <w:rFonts w:ascii="Franklin Gothic Book" w:hAnsi="Franklin Gothic Book" w:cs="Calibri"/>
          <w:b/>
          <w:bCs/>
          <w:color w:val="4C4B49"/>
          <w:sz w:val="20"/>
          <w:szCs w:val="20"/>
        </w:rPr>
        <w:br/>
      </w:r>
      <w:r w:rsidRPr="008F24FE">
        <w:rPr>
          <w:rFonts w:ascii="Franklin Gothic Medium" w:hAnsi="Franklin Gothic Medium" w:cs="Calibri"/>
          <w:b/>
          <w:bCs/>
          <w:color w:val="1F497D"/>
          <w:sz w:val="20"/>
          <w:szCs w:val="20"/>
        </w:rPr>
        <w:t xml:space="preserve">Ilze </w:t>
      </w:r>
      <w:proofErr w:type="spellStart"/>
      <w:r w:rsidRPr="008F24FE">
        <w:rPr>
          <w:rFonts w:ascii="Franklin Gothic Medium" w:hAnsi="Franklin Gothic Medium" w:cs="Calibri"/>
          <w:b/>
          <w:bCs/>
          <w:color w:val="1F497D"/>
          <w:sz w:val="20"/>
          <w:szCs w:val="20"/>
        </w:rPr>
        <w:t>Sevele</w:t>
      </w:r>
      <w:proofErr w:type="spellEnd"/>
      <w:r w:rsidRPr="008F24FE">
        <w:rPr>
          <w:rFonts w:ascii="Franklin Gothic Book" w:hAnsi="Franklin Gothic Book" w:cs="Calibri"/>
          <w:color w:val="767573"/>
          <w:sz w:val="16"/>
          <w:szCs w:val="16"/>
        </w:rPr>
        <w:br/>
        <w:t xml:space="preserve">Juridiskā departamenta </w:t>
      </w:r>
      <w:r w:rsidRPr="008F24FE">
        <w:rPr>
          <w:rFonts w:ascii="Franklin Gothic Book" w:hAnsi="Franklin Gothic Book" w:cs="Calibri"/>
          <w:color w:val="767573"/>
          <w:sz w:val="16"/>
          <w:szCs w:val="16"/>
        </w:rPr>
        <w:br/>
        <w:t>Tiesību aktu nodaļas juriskonsulte</w:t>
      </w:r>
      <w:r w:rsidRPr="008F24FE">
        <w:rPr>
          <w:rFonts w:ascii="Franklin Gothic Book" w:hAnsi="Franklin Gothic Book" w:cs="Calibri"/>
          <w:color w:val="767573"/>
          <w:sz w:val="16"/>
          <w:szCs w:val="16"/>
        </w:rPr>
        <w:br/>
        <w:t>Tālr.: (+371) 67095483</w:t>
      </w:r>
      <w:r w:rsidRPr="008F24FE">
        <w:rPr>
          <w:rFonts w:ascii="Franklin Gothic Book" w:hAnsi="Franklin Gothic Book" w:cs="Calibri"/>
          <w:color w:val="767573"/>
          <w:sz w:val="16"/>
          <w:szCs w:val="16"/>
        </w:rPr>
        <w:br/>
        <w:t xml:space="preserve">E-pasts: </w:t>
      </w:r>
      <w:hyperlink r:id="rId5" w:history="1">
        <w:r w:rsidRPr="008F24FE">
          <w:rPr>
            <w:rFonts w:ascii="Franklin Gothic Book" w:hAnsi="Franklin Gothic Book" w:cs="Calibri"/>
            <w:color w:val="1F497D"/>
            <w:sz w:val="16"/>
            <w:szCs w:val="16"/>
            <w:u w:val="single"/>
          </w:rPr>
          <w:t>ilze.sevele@fm.gov.lv</w:t>
        </w:r>
      </w:hyperlink>
      <w:r w:rsidRPr="008F24FE">
        <w:rPr>
          <w:rFonts w:ascii="Franklin Gothic Book" w:hAnsi="Franklin Gothic Book" w:cs="Calibri"/>
          <w:color w:val="1F497D"/>
          <w:sz w:val="16"/>
          <w:szCs w:val="16"/>
        </w:rPr>
        <w:br/>
      </w:r>
      <w:r w:rsidRPr="008F24FE">
        <w:rPr>
          <w:rFonts w:ascii="Franklin Gothic Book" w:hAnsi="Franklin Gothic Book" w:cs="Calibri"/>
          <w:color w:val="767573"/>
          <w:sz w:val="16"/>
          <w:szCs w:val="16"/>
        </w:rPr>
        <w:br/>
        <w:t>Latvijas Republikas Finanšu ministrija</w:t>
      </w:r>
      <w:r w:rsidRPr="008F24FE">
        <w:rPr>
          <w:rFonts w:ascii="Franklin Gothic Book" w:hAnsi="Franklin Gothic Book" w:cs="Calibri"/>
          <w:color w:val="767573"/>
          <w:sz w:val="16"/>
          <w:szCs w:val="16"/>
        </w:rPr>
        <w:br/>
        <w:t xml:space="preserve">Smilšu iela 1, </w:t>
      </w:r>
      <w:proofErr w:type="spellStart"/>
      <w:r w:rsidRPr="008F24FE">
        <w:rPr>
          <w:rFonts w:ascii="Franklin Gothic Book" w:hAnsi="Franklin Gothic Book" w:cs="Calibri"/>
          <w:color w:val="767573"/>
          <w:sz w:val="16"/>
          <w:szCs w:val="16"/>
        </w:rPr>
        <w:t>Riga</w:t>
      </w:r>
      <w:proofErr w:type="spellEnd"/>
      <w:r w:rsidRPr="008F24FE">
        <w:rPr>
          <w:rFonts w:ascii="Franklin Gothic Book" w:hAnsi="Franklin Gothic Book" w:cs="Calibri"/>
          <w:color w:val="767573"/>
          <w:sz w:val="16"/>
          <w:szCs w:val="16"/>
        </w:rPr>
        <w:t>, LV-1919, Latvija</w:t>
      </w:r>
      <w:r w:rsidRPr="008F24FE">
        <w:rPr>
          <w:rFonts w:ascii="Franklin Gothic Book" w:hAnsi="Franklin Gothic Book" w:cs="Calibri"/>
          <w:color w:val="767573"/>
          <w:sz w:val="16"/>
          <w:szCs w:val="16"/>
        </w:rPr>
        <w:br/>
        <w:t xml:space="preserve">Mājaslapa: </w:t>
      </w:r>
      <w:hyperlink r:id="rId6" w:history="1">
        <w:r w:rsidRPr="008F24FE">
          <w:rPr>
            <w:rFonts w:ascii="Franklin Gothic Book" w:hAnsi="Franklin Gothic Book" w:cs="Calibri"/>
            <w:color w:val="1F497D"/>
            <w:sz w:val="16"/>
            <w:szCs w:val="16"/>
            <w:u w:val="single"/>
          </w:rPr>
          <w:t>www.fm.gov.lv</w:t>
        </w:r>
      </w:hyperlink>
      <w:r w:rsidRPr="008F24FE">
        <w:rPr>
          <w:rFonts w:ascii="Franklin Gothic Book" w:hAnsi="Franklin Gothic Book" w:cs="Calibri"/>
          <w:color w:val="1F497D"/>
          <w:sz w:val="16"/>
          <w:szCs w:val="16"/>
        </w:rPr>
        <w:br/>
      </w:r>
      <w:r w:rsidRPr="008F24FE">
        <w:rPr>
          <w:rFonts w:ascii="Franklin Gothic Book" w:hAnsi="Franklin Gothic Book" w:cs="Calibri"/>
          <w:color w:val="767573"/>
          <w:sz w:val="16"/>
          <w:szCs w:val="16"/>
        </w:rPr>
        <w:t xml:space="preserve">E-pasts: </w:t>
      </w:r>
      <w:hyperlink r:id="rId7" w:history="1">
        <w:r w:rsidRPr="008F24FE">
          <w:rPr>
            <w:rFonts w:ascii="Franklin Gothic Book" w:hAnsi="Franklin Gothic Book" w:cs="Calibri"/>
            <w:color w:val="1F497D"/>
            <w:sz w:val="16"/>
            <w:szCs w:val="16"/>
            <w:u w:val="single"/>
          </w:rPr>
          <w:t>pasts@fm.gov.lv</w:t>
        </w:r>
      </w:hyperlink>
      <w:r w:rsidRPr="008F24FE">
        <w:rPr>
          <w:rFonts w:ascii="Franklin Gothic Book" w:hAnsi="Franklin Gothic Book" w:cs="Calibri"/>
          <w:color w:val="1F497D"/>
          <w:sz w:val="16"/>
          <w:szCs w:val="16"/>
        </w:rPr>
        <w:br/>
      </w:r>
      <w:r w:rsidRPr="008F24FE">
        <w:rPr>
          <w:rFonts w:ascii="Franklin Gothic Book" w:hAnsi="Franklin Gothic Book" w:cs="Calibri"/>
          <w:noProof/>
          <w:color w:val="767573"/>
          <w:sz w:val="16"/>
          <w:szCs w:val="16"/>
          <w:lang w:eastAsia="lv-LV"/>
        </w:rPr>
        <w:drawing>
          <wp:inline distT="0" distB="0" distL="0" distR="0" wp14:anchorId="7B85792C" wp14:editId="4A869308">
            <wp:extent cx="713740" cy="723900"/>
            <wp:effectExtent l="0" t="0" r="1016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713740" cy="723900"/>
                    </a:xfrm>
                    <a:prstGeom prst="rect">
                      <a:avLst/>
                    </a:prstGeom>
                    <a:noFill/>
                    <a:ln>
                      <a:noFill/>
                    </a:ln>
                  </pic:spPr>
                </pic:pic>
              </a:graphicData>
            </a:graphic>
          </wp:inline>
        </w:drawing>
      </w:r>
    </w:p>
    <w:p w14:paraId="15E31F57" w14:textId="77777777" w:rsidR="008F24FE" w:rsidRPr="008F24FE" w:rsidRDefault="008F24FE" w:rsidP="008F24FE">
      <w:pPr>
        <w:spacing w:after="0" w:line="240" w:lineRule="auto"/>
        <w:rPr>
          <w:rFonts w:ascii="Franklin Gothic Book" w:hAnsi="Franklin Gothic Book" w:cs="Calibri"/>
          <w:color w:val="1F497D"/>
          <w:sz w:val="16"/>
          <w:szCs w:val="16"/>
        </w:rPr>
      </w:pPr>
    </w:p>
    <w:p w14:paraId="453604E0" w14:textId="77777777" w:rsidR="008F24FE" w:rsidRPr="008F24FE" w:rsidRDefault="008F24FE" w:rsidP="008F24FE">
      <w:pPr>
        <w:spacing w:after="0" w:line="240" w:lineRule="auto"/>
        <w:rPr>
          <w:rFonts w:ascii="Franklin Gothic Book" w:hAnsi="Franklin Gothic Book" w:cs="Calibri"/>
          <w:color w:val="767573"/>
          <w:sz w:val="16"/>
          <w:szCs w:val="16"/>
        </w:rPr>
      </w:pPr>
    </w:p>
    <w:p w14:paraId="4465EF06" w14:textId="77777777" w:rsidR="008F24FE" w:rsidRPr="008F24FE" w:rsidRDefault="008F24FE" w:rsidP="008F24FE">
      <w:pPr>
        <w:spacing w:after="0" w:line="240" w:lineRule="auto"/>
        <w:jc w:val="both"/>
        <w:rPr>
          <w:rFonts w:ascii="Times New Roman" w:hAnsi="Times New Roman" w:cs="Times New Roman"/>
        </w:rPr>
      </w:pPr>
      <w:r w:rsidRPr="008F24FE">
        <w:rPr>
          <w:rFonts w:ascii="Times New Roman" w:hAnsi="Times New Roman" w:cs="Times New Roman"/>
        </w:rPr>
        <w:t>Egija Upenāja 67120834</w:t>
      </w:r>
    </w:p>
    <w:p w14:paraId="158F975E" w14:textId="77777777" w:rsidR="008F24FE" w:rsidRPr="008F24FE" w:rsidRDefault="00137784" w:rsidP="008F24FE">
      <w:pPr>
        <w:spacing w:after="0" w:line="240" w:lineRule="auto"/>
        <w:jc w:val="both"/>
        <w:rPr>
          <w:rFonts w:ascii="Times New Roman" w:hAnsi="Times New Roman" w:cs="Times New Roman"/>
        </w:rPr>
      </w:pPr>
      <w:hyperlink r:id="rId10" w:history="1">
        <w:r w:rsidR="008F24FE" w:rsidRPr="008F24FE">
          <w:rPr>
            <w:rFonts w:ascii="Times New Roman" w:hAnsi="Times New Roman" w:cs="Times New Roman"/>
            <w:color w:val="0563C1"/>
            <w:u w:val="single"/>
          </w:rPr>
          <w:t>egija.upenaja@vid.gov.lv</w:t>
        </w:r>
      </w:hyperlink>
    </w:p>
    <w:p w14:paraId="40AEB0FD" w14:textId="77777777" w:rsidR="008F24FE" w:rsidRPr="008F24FE" w:rsidRDefault="008F24FE" w:rsidP="008F24FE">
      <w:pPr>
        <w:spacing w:after="0" w:line="240" w:lineRule="auto"/>
        <w:jc w:val="both"/>
        <w:rPr>
          <w:rFonts w:ascii="Times New Roman" w:hAnsi="Times New Roman" w:cs="Times New Roman"/>
          <w:sz w:val="10"/>
          <w:szCs w:val="10"/>
        </w:rPr>
      </w:pPr>
    </w:p>
    <w:p w14:paraId="08C8AA76" w14:textId="77777777" w:rsidR="008F24FE" w:rsidRPr="008F24FE" w:rsidRDefault="008F24FE" w:rsidP="008F24FE">
      <w:pPr>
        <w:spacing w:after="0" w:line="240" w:lineRule="auto"/>
        <w:jc w:val="both"/>
        <w:rPr>
          <w:rFonts w:ascii="Times New Roman" w:hAnsi="Times New Roman" w:cs="Times New Roman"/>
        </w:rPr>
      </w:pPr>
      <w:r w:rsidRPr="008F24FE">
        <w:rPr>
          <w:rFonts w:ascii="Times New Roman" w:hAnsi="Times New Roman" w:cs="Times New Roman"/>
        </w:rPr>
        <w:t xml:space="preserve">Ingrida </w:t>
      </w:r>
      <w:proofErr w:type="spellStart"/>
      <w:r w:rsidRPr="008F24FE">
        <w:rPr>
          <w:rFonts w:ascii="Times New Roman" w:hAnsi="Times New Roman" w:cs="Times New Roman"/>
        </w:rPr>
        <w:t>Vonda</w:t>
      </w:r>
      <w:proofErr w:type="spellEnd"/>
      <w:r w:rsidRPr="008F24FE">
        <w:rPr>
          <w:rFonts w:ascii="Times New Roman" w:hAnsi="Times New Roman" w:cs="Times New Roman"/>
        </w:rPr>
        <w:t xml:space="preserve"> 67121058</w:t>
      </w:r>
    </w:p>
    <w:p w14:paraId="15402E76" w14:textId="77777777" w:rsidR="008F24FE" w:rsidRPr="008F24FE" w:rsidRDefault="00137784" w:rsidP="008F24FE">
      <w:pPr>
        <w:spacing w:after="0" w:line="240" w:lineRule="auto"/>
        <w:jc w:val="both"/>
        <w:rPr>
          <w:rFonts w:ascii="Times New Roman" w:hAnsi="Times New Roman" w:cs="Times New Roman"/>
        </w:rPr>
      </w:pPr>
      <w:hyperlink r:id="rId11" w:history="1">
        <w:r w:rsidR="008F24FE" w:rsidRPr="008F24FE">
          <w:rPr>
            <w:rFonts w:ascii="Times New Roman" w:hAnsi="Times New Roman" w:cs="Times New Roman"/>
            <w:color w:val="0563C1"/>
            <w:u w:val="single"/>
          </w:rPr>
          <w:t>ingrida.vonda@vid.gov.lv</w:t>
        </w:r>
      </w:hyperlink>
    </w:p>
    <w:p w14:paraId="48A0E513" w14:textId="77777777" w:rsidR="008F24FE" w:rsidRPr="008F24FE" w:rsidRDefault="008F24FE" w:rsidP="008F24FE">
      <w:pPr>
        <w:spacing w:after="200" w:line="276" w:lineRule="auto"/>
        <w:rPr>
          <w:rFonts w:ascii="Verdana" w:hAnsi="Verdana" w:cs="Calibri"/>
          <w:color w:val="7F7F7F"/>
          <w:sz w:val="16"/>
          <w:szCs w:val="16"/>
        </w:rPr>
      </w:pPr>
    </w:p>
    <w:p w14:paraId="5F80DF8B" w14:textId="77777777" w:rsidR="008F24FE" w:rsidRPr="008F24FE" w:rsidRDefault="008F24FE" w:rsidP="008F24FE">
      <w:pPr>
        <w:spacing w:after="200" w:line="276" w:lineRule="auto"/>
        <w:rPr>
          <w:rFonts w:ascii="Calibri" w:hAnsi="Calibri" w:cs="Calibri"/>
          <w:color w:val="7F7F7F"/>
        </w:rPr>
      </w:pPr>
      <w:r w:rsidRPr="008F24FE">
        <w:rPr>
          <w:rFonts w:ascii="Verdana" w:hAnsi="Verdana" w:cs="Calibri"/>
          <w:color w:val="7F7F7F"/>
          <w:sz w:val="16"/>
          <w:szCs w:val="16"/>
        </w:rP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p>
    <w:p w14:paraId="6E0CC8EF" w14:textId="77777777" w:rsidR="004A01F5" w:rsidRDefault="004A01F5"/>
    <w:sectPr w:rsidR="004A01F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D275B"/>
    <w:multiLevelType w:val="hybridMultilevel"/>
    <w:tmpl w:val="0D109A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D814616"/>
    <w:multiLevelType w:val="hybridMultilevel"/>
    <w:tmpl w:val="DD6612FE"/>
    <w:lvl w:ilvl="0" w:tplc="0426000F">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4F0E0554"/>
    <w:multiLevelType w:val="hybridMultilevel"/>
    <w:tmpl w:val="1F6A962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4FE"/>
    <w:rsid w:val="00137784"/>
    <w:rsid w:val="004A01F5"/>
    <w:rsid w:val="008F24FE"/>
    <w:rsid w:val="00C932B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64EF1"/>
  <w15:chartTrackingRefBased/>
  <w15:docId w15:val="{A9F1F399-8414-4C6B-9746-A5CB267FB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F24FE"/>
    <w:rPr>
      <w:color w:val="0563C1"/>
      <w:u w:val="single"/>
    </w:rPr>
  </w:style>
  <w:style w:type="paragraph" w:styleId="ListParagraph">
    <w:name w:val="List Paragraph"/>
    <w:basedOn w:val="Normal"/>
    <w:uiPriority w:val="34"/>
    <w:qFormat/>
    <w:rsid w:val="008F24FE"/>
    <w:pPr>
      <w:spacing w:after="200" w:line="276" w:lineRule="auto"/>
      <w:ind w:left="720"/>
    </w:pPr>
    <w:rPr>
      <w:rFonts w:ascii="Calibri" w:hAnsi="Calibri" w:cs="Calibri"/>
    </w:rPr>
  </w:style>
  <w:style w:type="character" w:customStyle="1" w:styleId="normaltextrun">
    <w:name w:val="normaltextrun"/>
    <w:basedOn w:val="DefaultParagraphFont"/>
    <w:rsid w:val="008F24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7375954">
      <w:bodyDiv w:val="1"/>
      <w:marLeft w:val="0"/>
      <w:marRight w:val="0"/>
      <w:marTop w:val="0"/>
      <w:marBottom w:val="0"/>
      <w:divBdr>
        <w:top w:val="none" w:sz="0" w:space="0" w:color="auto"/>
        <w:left w:val="none" w:sz="0" w:space="0" w:color="auto"/>
        <w:bottom w:val="none" w:sz="0" w:space="0" w:color="auto"/>
        <w:right w:val="none" w:sz="0" w:space="0" w:color="auto"/>
      </w:divBdr>
      <w:divsChild>
        <w:div w:id="671641946">
          <w:marLeft w:val="0"/>
          <w:marRight w:val="0"/>
          <w:marTop w:val="0"/>
          <w:marBottom w:val="0"/>
          <w:divBdr>
            <w:top w:val="single" w:sz="8" w:space="2" w:color="9C6500"/>
            <w:left w:val="single" w:sz="8" w:space="2" w:color="9C6500"/>
            <w:bottom w:val="single" w:sz="8" w:space="2" w:color="9C6500"/>
            <w:right w:val="single" w:sz="8" w:space="2" w:color="9C6500"/>
          </w:divBdr>
        </w:div>
        <w:div w:id="850023978">
          <w:marLeft w:val="0"/>
          <w:marRight w:val="0"/>
          <w:marTop w:val="0"/>
          <w:marBottom w:val="0"/>
          <w:divBdr>
            <w:top w:val="none" w:sz="0" w:space="0" w:color="auto"/>
            <w:left w:val="none" w:sz="0" w:space="0" w:color="auto"/>
            <w:bottom w:val="none" w:sz="0" w:space="0" w:color="auto"/>
            <w:right w:val="none" w:sz="0" w:space="0" w:color="auto"/>
          </w:divBdr>
          <w:divsChild>
            <w:div w:id="786974333">
              <w:marLeft w:val="0"/>
              <w:marRight w:val="0"/>
              <w:marTop w:val="0"/>
              <w:marBottom w:val="0"/>
              <w:divBdr>
                <w:top w:val="none" w:sz="0" w:space="0" w:color="auto"/>
                <w:left w:val="none" w:sz="0" w:space="0" w:color="auto"/>
                <w:bottom w:val="none" w:sz="0" w:space="0" w:color="auto"/>
                <w:right w:val="none" w:sz="0" w:space="0" w:color="auto"/>
              </w:divBdr>
            </w:div>
            <w:div w:id="469522719">
              <w:marLeft w:val="0"/>
              <w:marRight w:val="0"/>
              <w:marTop w:val="0"/>
              <w:marBottom w:val="0"/>
              <w:divBdr>
                <w:top w:val="none" w:sz="0" w:space="0" w:color="auto"/>
                <w:left w:val="none" w:sz="0" w:space="0" w:color="auto"/>
                <w:bottom w:val="none" w:sz="0" w:space="0" w:color="auto"/>
                <w:right w:val="none" w:sz="0" w:space="0" w:color="auto"/>
              </w:divBdr>
              <w:divsChild>
                <w:div w:id="1466119599">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html:file://C:\Users\Andrejs.Sisulins\OneDrive%20-%20VARAM\Documents\FM%20atzinums%20par%20prec.%20TAP%20VSS%20-755.mht!file:///C:\Users\Andrejs.Sisulins\OneDrive%20-%20VARAM\Documents\pasts@fm.gov.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html:file://C:\Users\Andrejs.Sisulins\OneDrive%20-%20VARAM\Documents\FM%20atzinums%20par%20prec.%20TAP%20VSS%20-755.mht!file:///C:\Users\Andrejs.Sisulins\OneDrive%20-%20VARAM\Documents\www.fm.gov.lv" TargetMode="External"/><Relationship Id="rId11" Type="http://schemas.openxmlformats.org/officeDocument/2006/relationships/hyperlink" Target="mailto:ingrida.vonda@vid.gov.lv" TargetMode="External"/><Relationship Id="rId5" Type="http://schemas.openxmlformats.org/officeDocument/2006/relationships/hyperlink" Target="mailto:%20ilze.sevele@fm.gov.lv" TargetMode="External"/><Relationship Id="rId10" Type="http://schemas.openxmlformats.org/officeDocument/2006/relationships/hyperlink" Target="mailto:egija.upenaja@vid.gov.lv" TargetMode="External"/><Relationship Id="rId4" Type="http://schemas.openxmlformats.org/officeDocument/2006/relationships/webSettings" Target="webSettings.xml"/><Relationship Id="rId9" Type="http://schemas.openxmlformats.org/officeDocument/2006/relationships/image" Target="cid:image002.jpg@01D6BF1D.2DF0F0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5938</Words>
  <Characters>3385</Characters>
  <Application>Microsoft Office Word</Application>
  <DocSecurity>0</DocSecurity>
  <Lines>28</Lines>
  <Paragraphs>18</Paragraphs>
  <ScaleCrop>false</ScaleCrop>
  <Company/>
  <LinksUpToDate>false</LinksUpToDate>
  <CharactersWithSpaces>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Andrejs Šišuļins</dc:creator>
  <cp:keywords/>
  <dc:description/>
  <cp:lastModifiedBy>Madara Gaile</cp:lastModifiedBy>
  <cp:revision>3</cp:revision>
  <dcterms:created xsi:type="dcterms:W3CDTF">2021-04-29T13:56:00Z</dcterms:created>
  <dcterms:modified xsi:type="dcterms:W3CDTF">2021-05-10T06:38:00Z</dcterms:modified>
</cp:coreProperties>
</file>