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13. februāra noteikumos Nr. 100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 pasākuma "Sabiedrībā balstītu sociālo pakalpojumu infrastruktūras izveide un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Pamatojoties uz Eiropas Savienības kohēzijas politikas programmas 2021.–2027. gadam grozījumiem Nr. 2, ar kuriem tika samazināts Labklājības ministrijas pārziņā esošajiem specifisko atbalsta mērķu pasākumiem pieejamais Eiropas Reģionālās attīstības fonda finansējuma un attiecīgi arī elastības finansējuma apmērs, pieņemt zināšanai, ka 4.3.1.5. pasākuma elastības finansējuma priekšfinansēšanai būs nepieciešami 3 908 185 </w:t>
            </w:r>
            <w:r w:rsidR="00000000" w:rsidRPr="00000000" w:rsidDel="00000000">
              <w:rPr>
                <w:i w:val="1"/>
                <w:rtl w:val="0"/>
              </w:rPr>
              <w:t xml:space="preserve">euro</w:t>
            </w:r>
            <w:r w:rsidR="00000000" w:rsidRPr="00000000" w:rsidDel="00000000">
              <w:rPr>
                <w:rtl w:val="0"/>
              </w:rPr>
              <w:t xml:space="preserve">, tai skaitā ne vairāk kā 3 321 958 </w:t>
            </w:r>
            <w:r w:rsidR="00000000" w:rsidRPr="00000000" w:rsidDel="00000000">
              <w:rPr>
                <w:i w:val="1"/>
                <w:rtl w:val="0"/>
              </w:rPr>
              <w:t xml:space="preserve">euro</w:t>
            </w:r>
            <w:r w:rsidR="00000000" w:rsidRPr="00000000" w:rsidDel="00000000">
              <w:rPr>
                <w:rtl w:val="0"/>
              </w:rPr>
              <w:t xml:space="preserve"> apmērā no budžeta resora "74. Gadskārtējā valsts budžeta izpildes procesā pārdalāmais finansējums" valsts budžeta programmas 80.00.00 "Nesadalītais finansējums Eiropas Savienības politiku instrumentu un pārējās ārvalstu finanšu palīdzības līdzfinansēto projektu un pasākumu īstenošanai" un ne vairāk kā 586 227 </w:t>
            </w:r>
            <w:r w:rsidR="00000000" w:rsidRPr="00000000" w:rsidDel="00000000">
              <w:rPr>
                <w:i w:val="1"/>
                <w:rtl w:val="0"/>
              </w:rPr>
              <w:t xml:space="preserve">euro</w:t>
            </w:r>
            <w:r w:rsidR="00000000" w:rsidRPr="00000000" w:rsidDel="00000000">
              <w:rPr>
                <w:rtl w:val="0"/>
              </w:rPr>
              <w:t xml:space="preserve"> apmērā no pašvaldību budžeta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protokollēmuma 4.punktu, kas paredz elastības finansējuma priekšfinansēšanu, ņemot vērā, ka tas ir pretrunā ar 3.punktu, kas paredz svītrot elastības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arī anotācijā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MK noteikumu Nr. 100 9. punktā bija noteikts elastības finansējums 3 987 156 euro apmērā, ko līdz Eiropas Komisijas lēmuma par vidusposma pārskatu pieņemšanai priekšfinansē no valsts budžeta un pašvaldību budžeta finansējuma, kurš ar šiem grozījumiem tiek izslēgts, un atbilstoši grozītajam  8.punktam  paliek tikai  Eiropas reģionālā attīstības fonda  (ERAF) un pašvaldības budžeta finansējums,  lūdzam precizēt  pašvaldību budžeta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Lauva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grozījumu projekts paredz svītrot no MK noteikumu Nr.100 37.6. apakšpunkta atsauci uz Eiropas Savienības fondu 2021.–2027. gada plānošanas perioda un Atveseļošanas fonda komunikācijas un dizaina vadlīnijām, lūdzam papildināt anotāciju ar skaidrojumu, ka, neskatoties uz minētās atsauces svītrošanu, Eiropas Savienības fondu 2021.–2027. gada plānošanas perioda un Atveseļošanas fonda komunikācijas un dizaina vadlīnijās ir saistošas finansējuma saņēmējiem un tajās ietvertās prasības ir jāievēro saskaņā ar līguma/ vienošanās par projekta īstenošanu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1.6. punktā norādīto informāciju ņemot vērā, ka pēc noteikumu projekta grozījumu spēkā stāšanās būs jāveic grozījumi projektu līgumos, attiecībā uz finansējuma sadalījumu pa avotiem, ņemot vērā, ka valsts budžeta finansējums tiek aizstāts ar Eiropas Reģionālās attīstības fonda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"Cita informācija" norādīto finansējuma apjomu no 9 338 161 euro uz 9 3</w:t>
            </w:r>
            <w:r w:rsidR="00000000" w:rsidRPr="00000000" w:rsidDel="00000000">
              <w:rPr>
                <w:b w:val="1"/>
                <w:rtl w:val="0"/>
              </w:rPr>
              <w:t xml:space="preserve">8</w:t>
            </w:r>
            <w:r w:rsidR="00000000" w:rsidRPr="00000000" w:rsidDel="00000000">
              <w:rPr>
                <w:rtl w:val="0"/>
              </w:rPr>
              <w:t xml:space="preserve">8 161 euro, atbilstoši ierosinātajiem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Ministru kabineta 2024. gada 13. februāra sēdē pieņemto lēmumu (prot. Nr. 7, 22.§, 3. punkts) par 4.3.1.5. pasākuma “Sabiedrībā balstītu sociālo pakalpojumu infrastruktūras izveide un attīstība” (turpmāk – 4.3.1.5. pasākums) elastības finansējuma priešfinansēšanu no valsts budžeta un pašvaldības budžeta līdzekļiem, pieņemt zināšanai, ka no Ministru kabineta 2024. gada 13. februāra noteikumiem Nr. 100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 pasākuma “Sabiedrībā balstītu sociālo pakalpojumu infrastruktūras izveide un attīstība” īstenošanas noteikumi”” ir svītrots elastības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vēl nav Eiropas Komisijas lēmums par elastības finansējuma izmantošanu, lūdzam papildināt protokollēmuma 3.punktu ar atsauci uz 2025. gada 27. maija sēdes protokola Nr. 21 42. § 12.punktu, kas paredz, ka Ministru kabineta sēdes protokollēmuma projektā var rosināt ātrāku elastības finansējuma izmantošanu, izvērstu pamatojumu sniedzot sākotnējās ietekmes (ex-ante) novērtējuma ziņojumā (turpmāk - anotācija), ņemot vērā, ka elastības finansējuma priekšfinansējums no valsts budžeta līdzekļiem tiek pārgrāmatots uz Eiropas Reģionālās attīstības fonda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arī anotācijā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 gada 13. februāra sēdē pieņemto lēmumu (prot. Nr. 7, 22.§, 3. punkts) par 4.3.1.5. pasākuma “Sabiedrībā balstītu sociālo pakalpojumu infrastruktūras izveide un attīstība” elastības finansējuma priešfinansēšanu no valsts budžeta un pašvaldības budžeta līdzekļiem, kā arī Ministru kabineta 2025. gada 27. maija sēdē pieņemto lēmumu (prot. Nr. 21 42. § 12.punkts) par iespēju Ministru kabineta sēdes protokollēmuma projektā rosināt ātrāku elastības finansējuma izmantošanu, pieņemt zināšanai, ka no Ministru kabineta 2024. gada 13. februāra noteikumiem Nr. 100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 pasākuma “Sabiedrībā balstītu sociālo pakalpojumu infrastruktūras izveide un attīstība” īstenošanas noteikumi”” ir svītrots valsts budžeta un pašvaldību budžeta priekšfinansētais elastības finansējums, nosakot to kā plānoto Eiropas Reģionālās attīstības fonda un pašvaldību budžeta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Pasākumam plānotais kopējais attiecināmais finansējums ir 11 044 896 </w:t>
            </w:r>
            <w:r w:rsidR="00000000" w:rsidRPr="00000000" w:rsidDel="00000000">
              <w:rPr>
                <w:i w:val="1"/>
                <w:rtl w:val="0"/>
              </w:rPr>
              <w:t xml:space="preserve">euro</w:t>
            </w:r>
            <w:r w:rsidR="00000000" w:rsidRPr="00000000" w:rsidDel="00000000">
              <w:rPr>
                <w:rtl w:val="0"/>
              </w:rPr>
              <w:t xml:space="preserve">, tai skaitā Eiropas Reģionālās attīstības fonda finansējums – 9 388 161 </w:t>
            </w:r>
            <w:r w:rsidR="00000000" w:rsidRPr="00000000" w:rsidDel="00000000">
              <w:rPr>
                <w:i w:val="1"/>
                <w:rtl w:val="0"/>
              </w:rPr>
              <w:t xml:space="preserve">euro</w:t>
            </w:r>
            <w:r w:rsidR="00000000" w:rsidRPr="00000000" w:rsidDel="00000000">
              <w:rPr>
                <w:rtl w:val="0"/>
              </w:rPr>
              <w:t xml:space="preserve"> un pašvaldības budžeta finansējums – 1 656 735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MK noteikumu Nr. 100 9. punktā bija noteikts elastības finansējums 3 987 156 euro apmērā, ko līdz Eiropas Komisijas lēmuma par vidusposma pārskatu pieņemšanai priekšfinansē no valsts budžeta un pašvaldību budžeta finansējuma, kurš ar šiem grozījumiem tiek izslēgts, un atbilstoši grozītajam  8.punktam  paliek tikai  Eiropas reģionālā attīstības fonda  (ERAF) un pašvaldības budžeta finansējums,  lūdzam precizēt  pašvaldību budžeta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Lauva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25-TA-2016</w:t>
    </w:r>
    <w:r>
      <w:br/>
    </w:r>
    <w:r w:rsidR="00000000" w:rsidRPr="00000000" w:rsidDel="00000000">
      <w:rPr>
        <w:rtl w:val="0"/>
      </w:rPr>
      <w:t xml:space="preserve">Izdrukāts 11.09.2025.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25-TA-2016</w:t>
    </w:r>
    <w:r>
      <w:br/>
    </w:r>
    <w:r w:rsidR="00000000" w:rsidRPr="00000000" w:rsidDel="00000000">
      <w:rPr>
        <w:rtl w:val="0"/>
      </w:rPr>
      <w:t xml:space="preserve">Izdrukāts 11.09.2025.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Atzinumi_25-TA-2016.docx</dc:title>
</cp:coreProperties>
</file>

<file path=docProps/custom.xml><?xml version="1.0" encoding="utf-8"?>
<Properties xmlns="http://schemas.openxmlformats.org/officeDocument/2006/custom-properties" xmlns:vt="http://schemas.openxmlformats.org/officeDocument/2006/docPropsVTypes"/>
</file>