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pārkāpuma procesu par Dzīvnieku aizsardzības likuma 58. pantā minēto pārkāpumu uzsākusī iestāde trīs darbdienu laikā datubāzē pie ieraksta par konkrēto suni izdara atzīmi par administratīvā pārkāpuma procesa uzsākšanu, norādot tā uzsākšanas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ne vienmēr ir iespējams identificēt konkrētu suni, proti, suns var nodarīt fizisku vai materiālu kaitējumu cilvēkam un aizbēgt, kaitējumu var nodarīt arī klaiņojošs suns, kas nav reģistrēts datubāzē, līdz ar to nav skaidrs, kā rīkoties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Apmācības organizētājs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prasīto informāciju iesniedz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apmācību organizators šo noteikumu 22. punktā prasīto informāciju iesniedz, autorizējoties datubāzē. Informācijas iesniegšana citai institūcijai (pašvaldībai, LAD), kurai pēc tam šī informācija ir jāievada datubāzē, vairo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29.06.2026.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