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pants. Publiskas personas līdzdalības stratēģijas izvērtēšana</w:t>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stratēģiju kapitālsabiedrībā. Priekšlikumu pamato ar līdzdalības stratēģisko izvērtējumu, kurā ietver:</w:t>
            </w:r>
            <w:r w:rsidR="00000000" w:rsidRPr="00000000" w:rsidDel="00000000">
              <w:rPr>
                <w:rtl w:val="0"/>
              </w:rPr>
              <w:t xml:space="preserve">1) vērtējumu par līdzdalības atbilstību Valsts pārvaldes iekārtas likuma 88. panta pirmās daļas nosacījumiem un  līdzdalības lietderību kapitālsabiedrībā, ietverot arī ekonomisko izvērtējumu, lai pamatotu, ka citā veidā nav iespējams efektīvi sasniegt noteiktos mērķus vai nodrošināt deleģēto uzdevumu izpildi;</w:t>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r w:rsidR="00000000" w:rsidRPr="00000000" w:rsidDel="00000000">
              <w:rPr>
                <w:rtl w:val="0"/>
              </w:rPr>
              <w:t xml:space="preserve">3) iepriekšējā periodā sasniegto kapitālsabiedrības darbības rezultātu vērtējumu sasaistē ar īpašnieka gaidu vēstuli (ja kapitālsabiedrībai tādu ir pienākums sagatavot);</w:t>
            </w:r>
            <w:r w:rsidR="00000000" w:rsidRPr="00000000" w:rsidDel="00000000">
              <w:rPr>
                <w:rtl w:val="0"/>
              </w:rPr>
              <w:t xml:space="preserve">
</w:t>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r w:rsidR="00000000" w:rsidRPr="00000000" w:rsidDel="00000000">
              <w:rPr>
                <w:rtl w:val="0"/>
              </w:rPr>
              <w:t xml:space="preserve">
</w:t>
            </w:r>
            <w:r w:rsidR="00000000" w:rsidRPr="00000000" w:rsidDel="00000000">
              <w:rPr>
                <w:rtl w:val="0"/>
              </w:rPr>
              <w:t xml:space="preserve">5) kapitālsabiedrības iesaistes apjomu konkrētos preču vai pakalpojumu tirgos iepriekšējā periodā un publiskas personas līdzdalības apmēra ietekmi uz konkurenci;</w:t>
            </w:r>
            <w:r w:rsidR="00000000" w:rsidRPr="00000000" w:rsidDel="00000000">
              <w:rPr>
                <w:rtl w:val="0"/>
              </w:rPr>
              <w:t xml:space="preserve">6) informāciju par kapitālsabiedrības stratēģiskās attīstības potenciālu no finansiālā, preču un pakalpojumu tirgus, inovāciju iespēju un eksportspējas aspekta;</w:t>
            </w:r>
            <w:r w:rsidR="00000000" w:rsidRPr="00000000" w:rsidDel="00000000">
              <w:rPr>
                <w:rtl w:val="0"/>
              </w:rPr>
              <w:t xml:space="preserve">7) priekšlikumu par vispārējā stratēģiskā mērķa sasniegšanai nepieciešamo līdzdalības apmēru pamatkapitālā un pamatojumu;</w:t>
            </w:r>
            <w:r w:rsidR="00000000" w:rsidRPr="00000000" w:rsidDel="00000000">
              <w:rPr>
                <w:rtl w:val="0"/>
              </w:rPr>
              <w:t xml:space="preserve">8) pamatojums priekšlikumam attiecībā uz kapitālsabiedrības vispārējiem stratēģiskajiem mērķiem nākamajā darbības periodā;</w:t>
            </w:r>
            <w:r w:rsidR="00000000" w:rsidRPr="00000000" w:rsidDel="00000000">
              <w:rPr>
                <w:rtl w:val="0"/>
              </w:rPr>
              <w:t xml:space="preserve">9) vērtējumu par kapitālsabiedrības līdzdalības tiesisko pamatu un ekonomisko lietderību kapitālsabiedrības meitas sabiedrībās;</w:t>
            </w:r>
            <w:r w:rsidR="00000000" w:rsidRPr="00000000" w:rsidDel="00000000">
              <w:rPr>
                <w:rtl w:val="0"/>
              </w:rPr>
              <w:t xml:space="preserve">10) vērtējumu par kapitālsabiedrības meitas sabiedrību līdzdalības citās kapitālsabiedrībās ekonomisko lietderību;</w:t>
            </w:r>
            <w:r w:rsidR="00000000" w:rsidRPr="00000000" w:rsidDel="00000000">
              <w:rPr>
                <w:rtl w:val="0"/>
              </w:rPr>
              <w:t xml:space="preserve">11) ziņas par to, vai kapitālsabiedrība izvērtējuma periodā ir saņēmusi komercdarbības atbalstu un vai attiecībā uz kapitālsabiedrību izvērtējuma periodā ir konstatēts nelikumīgs komercdarbības atbalsts.</w:t>
            </w:r>
            <w:r w:rsidR="00000000" w:rsidRPr="00000000" w:rsidDel="00000000">
              <w:rPr>
                <w:rtl w:val="0"/>
              </w:rPr>
              <w:t xml:space="preserve">(2) Sagatavojot līdzdalības stratēģisko izvērtējumu, ievēro Valsts pārvaldes iekārtas likuma 88. panta otrajā daļā noteikto konsultēšanās procedūru ar kompetentajām institūcijām konkurences aizsardzības jomā un komersantus pārstāvošām biedrībām vai nodibinājumiem."</w:t>
            </w:r>
            <w:r w:rsidR="00000000" w:rsidRPr="00000000" w:rsidDel="00000000">
              <w:rPr>
                <w:rtl w:val="0"/>
              </w:rPr>
              <w:t xml:space="preserve">(3) Lēmumu par publiskas personas līdzdalības stratēģiju, līdzdalības saglabāšanu vai līdzdalības apmēra izmaiņām kapitālsabiedrībā pieņem attiecīgās publiskās personas augstākā lēmējinstitūcija. Lēmumā ietver:</w:t>
            </w:r>
            <w:r w:rsidR="00000000" w:rsidRPr="00000000" w:rsidDel="00000000">
              <w:rPr>
                <w:rtl w:val="0"/>
              </w:rPr>
              <w:t xml:space="preserve">1) vērtējumu par publiskas personas līdzdalības kapitālsabiedrībā atbilstību šā likuma 4. panta nosacījumiem;</w:t>
            </w:r>
            <w:r w:rsidR="00000000" w:rsidRPr="00000000" w:rsidDel="00000000">
              <w:rPr>
                <w:rtl w:val="0"/>
              </w:rPr>
              <w:t xml:space="preserve">2) vispārējos stratēģiskos mērķus;</w:t>
            </w:r>
            <w:r w:rsidR="00000000" w:rsidRPr="00000000" w:rsidDel="00000000">
              <w:rPr>
                <w:rtl w:val="0"/>
              </w:rPr>
              <w:t xml:space="preserve">3) slēdzienu par publiskas personas līdzdalības apmēra saglabāšanu vai līdzdalības apmēra izmaiņām;</w:t>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 panta pirmās daļas nosacījumiem, līdzdalības saglabāšanas lietderību un stratēģiskā mērķa sasniegšanai nepieciešamo līdzdalības apmēru un augstākās lēmējinstitūcijas nolēmumā var neietvert šā panta trešās daļas 1., 3.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esošajā regulējumā trūkst mehānismu, kas virza publiskas personas uz konkrētu komercdarbības atbalsta kontroles regulējuma prasību pārbaudi. Komercdarbības atbalsta ierobežošana ir būtisks elements brīvai un godīgai konkurencei. Lai gan arī Valsts pārvaldes iekārtas likumā 88.panta otrās daļas pēdējā teikumā ietverts publisku personu pienākums ievērot komercdarbības atbalsta kontroles jomu regulējošu normatīvo aktu prasības, tomēr no LTRK gūtās pieredzes, sniedzot atzinumus par publisku personu līdzdalību komercdarbībā, secināms, ka līdzdalības pārvērtēšanas gaitā šis aspekts pienācīgi pārbaudīts netiek. Ņemot vērā minēto, LTRK ieskatā 7. panta vienpadsmitajā daļā līdzdalības stratēģiskā izvērtējuma saturā ir jāiekļauj punkts, kas paredz sniegt informāciju par visa veida atbalsta, tai skaitā komercdarbības atbalsta, veidu, apmēru un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