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par budžetu un finanšu vad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01.10.2024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01.10.2024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