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23-TA-2034: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14. augusta noteikumos Nr. 557 "Noteikumi par apmācību pirmās palīdzības sniegšanā"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2012. gada 14. augusta noteikumos Nr. 557 "Noteikumi par apmācību pirmās palīdzības sniegšanā" (Latvijas Vēstnesis, 2012, 136. nr.; 2016, 21. nr.; 2021, 185. nr.; 2023, 112. nr.) šādus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(turpmāk-LDDK) ir iepazinusies ar Veselības Ministrijas (turpmāk-VM) sagatavoto noteikumu grozījumu projektu "Grozījumi Ministru kabineta 2012. gada 14. augusta noteikumos Nr. 557 "Noteikumi par apmācību pirmās palīdzības sniegšanā "". (23-TA-2034) un VM sagatavotajiem skaidrojumiem tiesību akta izziņā.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uztur iebildumu pret 16.</w:t>
            </w:r>
            <w:r w:rsidR="00000000" w:rsidRPr="00000000" w:rsidDel="00000000">
              <w:rPr>
                <w:vertAlign w:val="superscript"/>
                <w:rtl w:val="0"/>
              </w:rPr>
              <w:t xml:space="preserve">3</w:t>
            </w:r>
            <w:r w:rsidR="00000000" w:rsidRPr="00000000" w:rsidDel="00000000">
              <w:rPr>
                <w:rtl w:val="0"/>
              </w:rPr>
              <w:t xml:space="preserve"> punktu piedāvātajā redakcijā par šādiem LDDK iepriekš paustajiem aspektiem: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LDDK nav guvusi pārliecību, kādā apmērā darba devējs varēs piekļūt un izmantot elektroniski glabātos datus par pirmās palīdzības kursu apguvi?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LDDK ieskatā nav veikti nekādi redakcionāli grozījumi vai papildinājumi par šo jautājumu ne grozījumu projektā, ne anotācijā, kas atspoguļotu VM sniegto skaidrojumu tiesību akta izziņā.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MK noteikumu punkts, kas varētu būt attiecināms uz darba devēja piekļuves iespēju apmācību datiem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54.</w:t>
            </w:r>
            <w:r w:rsidR="00000000" w:rsidRPr="00000000" w:rsidDel="00000000">
              <w:rPr>
                <w:i w:val="1"/>
                <w:vertAlign w:val="superscript"/>
                <w:rtl w:val="0"/>
              </w:rPr>
              <w:t xml:space="preserve">14 </w:t>
            </w:r>
            <w:r w:rsidR="00000000" w:rsidRPr="00000000" w:rsidDel="00000000">
              <w:rPr>
                <w:i w:val="1"/>
                <w:rtl w:val="0"/>
              </w:rPr>
              <w:t xml:space="preserve">Dienests slēdz vienošanos ar citu valsts informācijas sistēmu turētājiem vai pārziņiem par datu, kas satur informāciju par apmācību kursa pabeigšanu, automātisku apmaiņu tiešsaistē starp informācijas sistēmu un citām valsts informācijas sistēmām atbilstoši vispārējai kārtībai.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aicina pamatot, vai VM ir guvusi pārliecību, ka visi darba devēji (t.sk. darba aizsardzības speciālisti) šo punktu piemēros un, pamatojoties uz to, spēs iesniegt pieprasījumu un saņemt piekļuvi apmācību datiem, ciktāl tie attieksies uz uzņēmum un darbinieku apmācību. LDDK uzskata, ka šis punkts ir neskaidrs un ir papildus šķērslis uzņēmuma iespējai ātri un vienkārši saņemt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uztur spēkā šo iebildumu un aicina anotācijā iekļaut  papildus informāciju par darba devēja iespēju piekļūt datiem, kas satur informāciju par apmācību kursa pabeigšanu, un arī veikt grozījumus vai papildināt 54.</w:t>
            </w:r>
            <w:r w:rsidR="00000000" w:rsidRPr="00000000" w:rsidDel="00000000">
              <w:rPr>
                <w:vertAlign w:val="superscript"/>
                <w:rtl w:val="0"/>
              </w:rPr>
              <w:t xml:space="preserve">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punktu ar informāciju par darba devēja darbību vai rīcību - kā saņemt uzņēmumam nepieciešamo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LDDK aicina anotācijā atspoguļot VM tiesību akta izziņā norādīto skaidrojumu: “Izziņā būs norādīts vārds, uzvārds, personas kods, apgūtā programma, programmas apgūšanas laiks”, lai šis skaidrojums būtu pieejams arī pēc grozījumu stāšanās spēkā.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23-TA-2034</w:t>
    </w:r>
    <w:r>
      <w:br/>
    </w:r>
    <w:r w:rsidR="00000000" w:rsidRPr="00000000" w:rsidDel="00000000">
      <w:rPr>
        <w:rtl w:val="0"/>
      </w:rPr>
      <w:t xml:space="preserve">Izdrukāts 22.11.2023. 20.54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23-TA-2034</w:t>
    </w:r>
    <w:r>
      <w:br/>
    </w:r>
    <w:r w:rsidR="00000000" w:rsidRPr="00000000" w:rsidDel="00000000">
      <w:rPr>
        <w:rtl w:val="0"/>
      </w:rPr>
      <w:t xml:space="preserve">Izdrukāts 22.11.2023. 20.54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Atzinumi_23-TA-2034.docx</dc:title>
</cp:coreProperties>
</file>

<file path=docProps/custom.xml><?xml version="1.0" encoding="utf-8"?>
<Properties xmlns="http://schemas.openxmlformats.org/officeDocument/2006/custom-properties" xmlns:vt="http://schemas.openxmlformats.org/officeDocument/2006/docPropsVTypes"/>
</file>