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 un pārvaldības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tekstu sadaļas "Pašreizējā situācija" 9.rindkopas otro teikumu: 'Masveidīgas savairošanās gadījumā lauksaimnieki var būt spiesti izmantot dažādus ķīmiskos ierobežošanas līdzekļus, kas rezultējas ar netiešu kailgliemežu ietekmi uz vides kvalitāti, citu gliemežu sugu iznīcināšanu, produkcijas kvalitāti un pašizmaksu.', jo Spānijas kailgliemeža savairošanās un dzīvošanas vietas nav lauksaimniecības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apgalvojumam, ka Spānijas kailgliemezis aktīvi izplatās galvenokārt dārzkopības ceļā, jo pieauguši īpatņi var pieķerties jebkuriem pārvadājamiem objektiem, piemēram, paletēm, plēvēs iesaiņotiem priekšmetiem, maisiem,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apgalvojumu no anotācijas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attiecas uz pilsētām, ciemu un lauku teritorijās noteiktām savrupmāju apbūves teritorijām, mazstāvu dzīvojamās apbūves teritorijām, daudzstāvu dzīvojamās apbūves teritorijām, publiskās apbūves teritorijām, jauktas centra apbūves teritorijām, rūpnieciskās apbūves teritorijām, labiekārtotām publiskām ārtelpām, transporta infrastruktūras teritorijām (kuras robežojas ar iepriekš minētajām teritorijām), lūgums no tā izslēgt aprakstus, kas attiecas uz lauksaimniecību, piemēram: "Masveidīgas savairošanās gadījumā lauksaimnieki var būt spiesti izmantot dažādus ķīmiskos ierobežošanas līdzekļus, kas rezultējas ar netiešu kailgliemežu ietekmi uz vides kvalitāti, citu gliemežu sugu iznīcināšanu, produkcijas kvalitāti un pašizmaksu".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15.01.2026.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15.01.2026.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