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noteikumu projektā kāds ir atbalsta sniegšanas veids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plānota ierobežota atlase un projekta apjoms pārsniedz 1 milj. EUR, noteikumu projektā ir jāparedz nosacījumi atbilstoši Ministru kabineta 2023.gada 13.jūlija noteikumu Nr.408 “Kārtība, kādā Eiropas Savienības fondu vadībā iesaistītās institūcijas nodrošina šo fondu ieviešanu 2021.–2027. gada plānošanas periodā” 4.pielikumam “Projekta izmaksu efektivitātes novērtēšana” vai izmaksu efektivitātes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un II nodaļas nosaukumu ar vārdiem "un finansējuma saņēmējam", ņemot vērā noteikumu projekta II nodaļā ietvertos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1.7.apakšpunktu un 81.punktu. Vēršam uzmanību, ka vienošanās par projekta īstenošanu vienpusēja uzteikuma nosacījumi ir noteikti ar Ministru kabineta 2023.gada 13.jūlija noteikumu Nr.408 "Kārtība, kādā Eiropas Savienības fondu vadībā iesaistītās institūcijas nodrošina šo fondu ieviešanu 2021.–2027. gada plānošanas periodā" 35.punktā. Ievērojot minēto, nav nepieciešams dublēt normas. Nepieciešamības gadījumā, attiecīgo  skaidrojumu aicinām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izglītības pasākumi, lai panāktu personāla skaita un kvalifikācijas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2.3.punkts ir izveidots saskaņā ar Eiropas Komisijas paziņojuma "Pētniecībai, izstrādei un inovācijai piešķiramā valsts atbalsta nostādnes" (2022/C 414/01) (turpmāk - Pētniecības nostādnes) 20.punktu, lūdzam nodrošināt MK noteikumu projekta 2.3.1.apakšpunkta atbilstību Pētniecības nostādņu 20.punkta a) i)apakšpunktam.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zināšanu un tehnoloģiju pārneses darbības,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2.3.4.punkta apakšpunktos minētie nosacījumi izpildās vienlaicīgi, atbilstoši tam, kā tas norādīts Pētniecības nostādņu 20.punkta b)apakšpunktā.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pārredzama atbalsta kategorija – atbalsta veids, kas atbilst Komisijas regulas Nr. 651/2014 5. panta 2. punktam un ko sniedz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šīs definīcijas nepieciešamība, ievērojot MK noteikumu projekta 48.1. punktā noteikto. Aicinām izvērtēt iespēju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izaugsmes prioritāšu īstenošanā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normatīvo aktu, kurā nacionāli ir noteiktas izaugsmes prioritātes vai arī svītrot vārdus "izaugsmes prioritāšu īstenošanā". Vēršam uzmanību, ka NIP 2021-2027 (2021), kas nosaka nacionālo RIS3 stratēģiju, šādas izaugsmes prioritātes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sadalījumu 1.1.1.SAM ietvaros un iesūtīt to Finanšu ministrijai. Vēršam uzmanību, ka rādītāju sadalījumam pa pasākumiem jāsakrīt arī ar 1.1.1.SAM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iznākuma rādītāju sasniedzamās vērtības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pētniecības organizācijas, kas piedalās kopīgos pētniecības projektos –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iznākuma rādītājs RCO 07 (Pētniecības organizācijas, kas piedalās kopīgos pētniecības projektos) tiek piemērots attiecībā uz plānotajiem 1.1.1.SAM ieguldījumiem praktiskas ievirzes pētniecības projektu un pēcdoktorantu pētniecības pieteikumu īstenošanā, paredzot kopējo sasniedzamo </w:t>
            </w:r>
            <w:r w:rsidR="00000000" w:rsidRPr="00000000" w:rsidDel="00000000">
              <w:rPr>
                <w:u w:val="single"/>
                <w:rtl w:val="0"/>
              </w:rPr>
              <w:t xml:space="preserve">unikālo pētniecības organizāciju skaitu</w:t>
            </w:r>
            <w:r w:rsidR="00000000" w:rsidRPr="00000000" w:rsidDel="00000000">
              <w:rPr>
                <w:rtl w:val="0"/>
              </w:rPr>
              <w:t xml:space="preserve"> līdz 31.12.2029. “20”. Pašlaik rādītājs plānots 1.1.1.3 un 1.1.1.9. pasākumos katrā ar skaitu “20”. Tādējādi pastāv risks, ka rādītāja vērtība būs “40”, bet unikālo pētniecības organizāciju skaits būs daudz mazāks. Lūdzam norādīt katrā pasākumā sasniedzamo rādītāju, ņemot vērā SAM līmenī unikālo pētniecības organizāciju skaitu, kā arī aprakstīt pasākuma MK noteikumu projekta anotācijā kontroles mehānismu, kā IZM nodrošinās unikālo vienību pareizu uzskaiti abiem 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rezultātu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pasākumā ir plānots viens rezultāta rādītājs RCR 102 “Atbalstītajās struktūrās izveidotās pētniecības darbvietas” (mērvienība "Pētniecības darbavietu skaits atbalstītajās vienībās (pilnas slodzes ekvivalents)"), nevis 6.2.1. un 6.2.2. punktos norādītie rezultāta rādītāji. Lūdzam norādīt atbilstošu rādītāju un tā sasniedzamo vērtību uz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rezultātu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6.2.1.un 6.2.2. apakšpunktos norādītie rādītāji nav iekļauti Eiropas Savienības kohēzijas politikas programmā 2021.–2027.gadam, lūdzam precizēt noteikumu projektu, nenorādot tos pie rezultāta rādītājiem, bet gan nepieciešamības gadījumā definēt kā nacionālos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vai anotāciju ar to, ka finansējuma saņēmējs informāciju par RIS3 rādītājiem ievada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RIS3 rādītāju uzkrāšana Kohēzijas politikas fondu vadības informācijas sistēmā ir paredzēta vienā līmenī, lūgums pārskatāmībai un skaidrībai rādītājus definēt vienā numerācijas līmenī. Ierosinām norādīt arī rādītāju mērvienības (piemēram,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iesūtīt Finanšu ministrijai 1.1.1.SAM finansējuma sadalījumu pa pasākumiem ES kohēzijas politikas programmas Latvijai 2021. - 2027.gadam papildinājuma faila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10.punkta redakcija, attiecīgi precizējot informāciju anotācijā, ņemot vērā, ka summējot minētā projekta 10.1. un 10.2.apakšpunktā iekļauto finansējumu netiek iegūts korekts finansējuma apmērs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Eiropas Reģionālās attīstības fonda elastības finansējuma apmēru, ņemot vērā to, ka tas neatbilst Eiropas Savienības kohēzijas politikas programmas 2021.–2027.gadam papildinājumā norādītājam un nesakrīt ar kopējo elastības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Pētniecības pieteikumu īstenošanai kopējo pasākuma pieejamo finansējumu plāno ne vairāk kā 32 307 144 euro, tai skaitā Eiropas Reģionālās attīstības fonda finansējumu – 26 922 620 euro, valsts budžeta līdzfinansējumu – 4 751 050 euro un privāto līdzfinansējumu - 633 473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10.1.apakšpunkta redakcija, ņemot vērā, ka summējot Eiropas Reģionālās attīstības fonda finansējumu, valsts budžeta līdzfinansējumu un privāto līdzfinansējumu tiek iegūta kopsumma 32 307 143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Eiropas Komisijas Pētniecības izpildaģentūra apstiprina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finansējuma saņēmēja izstrādāto un iesniegto COFUND projektu un piešķir finansējumu tā īstenošanai, COFUND projekta īstenošanai plāno nacionālo finansējumu ne vairāk kā 10 000 000 euro, tai skaitā Eiropas Reģionālās attīstības fonda finansējumu 8 500 000 euro un valsts budžeta līdzfinansējumu –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10.2.apakšpunkta redakcija, vārdu "nacionālo" aizstājot ar vārdu "kopējo",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15.punkta pirmo teikumu, aizstājot vārdus "sadarbības iestādē" ar vārdiem "Kohēzijas politikas fondu vadības informācijas sistēmā". Vēršam uzmanību, ka Eiropas Savienības fondu 2021-2027.gada plānošanas perioda ietvaros, projekta iesniegumu iesniedz Kohēzijas politikas fondu vadības informācijas sistēmā, kā arī projekta ietvaros informācijas aprite notiek izmantojot minētās sistēmas funkcionalitāti.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izvērtē pētniecības pieteikumus un pieņem lēmumu par pētniecības pieteikumu iesniegumu apstiprināšanu, tai skaitā paredzot atlases nolikumā kārtību, kādā izvērtē pētniecības pieteikumus, ja tie ir saņēmuši vienādu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16.4.apakšpunta pēdējo teikumu kā jaunu punktu, tai skaitā, paredzot pienākumu finansējuma saņēmējam izstrādāt pētniecības pieteikumu atlases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slēdz līgumus ar pētniecības pieteikumu iesniedzējiem par pētniecības pieteikumu īstenošanu. Līgumā papildus informācijai, kas noteikta normatīvajos aktos par kārtību, kādā Eiropas Savienības struktūrfondu un Kohēzijas fonda vadībā iesaistītās institūcijas nodrošina plānošanas dokumentu sagatavošanu un šo fondu ieviešanu 2021.–2027. gada plānošanas periodā,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korekti norādīt "papildus informācijai, kas noteikta normatīvajos aktos par kārtību [..]", ņemot vērā, ka minētajā kārtībā ir noteikts kāda informācija ir jāiekļauj sadarbības līgumā ar sadarbības partneri, taču 1.1.1.9.pasākumā finansējuma saņēmējam nav plānots sadarbības partneris, tiks slēgti līgumi par pētniecības pieteikumu īstenošanu, kas neatbilst sadarbības līgumam. Attiecīgi, nepieciešams uzskaitīt visu informāciju, kas jāiekļauj līgumā par pētniecības pieteikuma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pētniecības pieteikuma veids (ar saimniecisko darbību saistīts vai ar saimniecisko darbību nesaistīts pētniecības pieteikums), atbalstāmās darbības un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rādītāju sasniedzamās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6.3.1.punktā minētais rādītājs nav attiecināms uz pētniecības pieteikuma iesniedzējiem, bet gan uz finansējuma saņēmēju. Lūdzam 17.1.punktā norādīt korekti kuru rādītāju sasniedzamās vērtības līgumā norādāmas.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22.punktā norādīto, ka sadarbības partneris var gūt ekonomiskās priekšrocības un intelektuālā īpašuma tiesības, kas izriet no sadarbības partnera pētniecības pieteikuma ietvaros veiktajām darbībām, kā arī to, ka MK noteikumu projekts neizslēdz iespēju, ka sadarbības partneris var saņemt publiskos resursus, lūdzam anotācijā skaidrot, kā šajā gadījumā tiks izslēgts komercdarbības atbalsta risks sadarbības partnerim. Ja arī sadarbības partneris saņems komercdarbības atbalstu, lūdzam precizēt MK noteikumu projektu tā, lai nodrošinātu komercdarbības atbalsta prasību attiecināšanu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pieteikuma iesniedzējam un sadarbības partnerim izvirzītas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pieteikuma iesniedzējam tiek piešķirt atbalsts granta veidā, lūdzam papildināt noteikumu projekta 24.punktu ar nosacījumu, ka uz pētniecības projekta iesniedzēju nav attiecināmi Eiropas Savienības fondu 2021-2027.gada plānošanas perioda vadības likuma 22.pantā noteiktie izslēgšanas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tie nav nonākuši finansiālās grūtībās atbilstoši šo noteikumu </w:t>
            </w:r>
            <w:r w:rsidR="00000000" w:rsidRPr="00000000" w:rsidDel="00000000">
              <w:rPr>
                <w:rtl w:val="0"/>
              </w:rPr>
              <w:t xml:space="preserve">2.6.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Komisijas regulu Nr.651/2014, pārbaude, vai atbalsta pretendents nav nonācis finansiālās grūtībās, ir jāvērtē uz atbalsta piešķiršanas brīdi, aicinām normu precizēt. Papildus lūdzam papildināt noteikumu projektu ar normu, ka Komisijas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Aicinām precizēt MK noteikumu projekta 24.2.punktu.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norādot konkrētas neatbalstāmās nozares, jo šobrīd tādas MK noteikumu projektā nav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interpretācijas iespējas, lūdzam precizēt, par kāda veida sankcijām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iesniedz finansējuma saņēmējam pētniecības pieteikumu un sadarbībā ar pēcdoktorantu/tiem to īsteno, abām pusēm vienojoties par pētniecības pieteikuma saturu, tehniskās un finansiālās sadarbības nosacījumiem, pušu tiesībām, pienākumiem un atbildību,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terminu  "komunikācijas un vizuālās identitātes prasību nodrošināšanas nosacījumi", aicinām izvērtēt un pēc nepieciešamības precizēt noteikumu projekta 27.2.apakšpunktu, aizstājot vārdu "publicitātes" ar vārdiem "vizuālās identitātes." Attiecīgu precizējumu lūdzam veikt arī noteikumu projekta 90.2.apakšpunktā.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dubultfinansējuma neesamību, lūdzam papildināt noteikumu projekta 32.punktu, nosakot, ka atbalstu nesaņem arī citu valsts vai ārvalstu finanšu instrumentu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Pētniecības pieteikuma iesniedzējs pētniecības pieteikuma īstenošanu uzsāk sešu mēnešu laikā pēc lēmuma pieņemšanas par pētniecības pieteikuma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noteikts tik ilgs laiks pētniecības pieteikuma īstenošanas uzsākšanai- 6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veic pētniecības pieteikumu īstenošanas uzraudzību,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aktivitātes ietvaros tiek īstenoti gan ar saimniecisko darbību nesaistīti projekti, gan ar saimniecisko darbību saistīti projekti, attiecīgi finansējuma saņēmējam ir jānodrošina korekta atbalsta piešķiršana abos šajos gadījumos. Attiecīgi lūdzam MK noteikumu projektā noteikt papildus pienākumu finansējuma saņēmējam, pirms tas pieņem lēmumu par atbalsta piešķiršanu, pārliecināties, ka projekts ir uzskatāms par ar saimnieciskās darbības veikšanu nesaistītu vai arī, ja tiek piešķirts komercdarbības atbalsts, tiek nodrošināts izvērtējums par atbilstību komercdarbības atbalsta kontroles nosacījumiem pirms atbalsta piešķiršanas saskaņā ar Komisijas regulu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35.10.1. pārbauda ar saimniecisko darbību nesaistītu pētniecības pieteikumu atbilstību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MK noteikumu projekta 35.10.1.apakšpunktā lietotā atsauce uz 2.4.apakšpunktu ir korekta, jo parasti ar saimniecisko darbību nesaistītam pētniecības pieteikumam būtu jāietver darbības, kurām nav saimnieciska rakstura. Nepieciešamības gadījumā lūdzam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tādu tehnoloģiju tiesību (nemateriālo aktīvu) iegūšana, apstiprināšana un aizstāvēšana, kuras izriet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veiktās darbības (turpmāk – tehnoloģiju tiesību aizsardzība),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2.13.punktā ietverto definīciju un MK noteikumu projekta 22.un 23.punktā noteikto, pētniecības pieteikumu īsteno zinātniskā institūcija vai komersants. Attiecīgi nav skaidrs, kā, piešķirot publiskos līdzekļus pētniecības projektam  zinātniskajai institūcijai vai komersantam, tehnoloģiju tiesības, apstiprināšana un aizstāvēšana būs piekritīgas pēcdoktorantam. Gadījumā, ja ir plānots, ka atbalstu pētniecības projektam saņem tieši arī pats pēcdoktorants, lūdzam precizēt MK noteikumu projektu un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zināšanu un tehnoloģiju pārnese – zinātnisko rakstu un publikāciju publicēšana, pētījumu rezultātu prezentēšana konferencēs un semināros, kā arī citu zināšanu pārvaldības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36.3.apakšpunktā sniegtais skaidrojums neatbilst zināšanu un tehnoloģiju pārneses definīcijai Pētniecības nostādņu 16.punkta w) apakšpunktā noteiktajam, kā arī MK noteikumu projektā 2.3.4.punktā sniegtajam skaidrojumam. Attiecīgi aicinām precizēt šo MK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plānotais finansējuma apmērs nepārsniedz 20 procentu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pētniecības pieteikumu īstenošanai paredzētā kopējā attiecināmā finansējuma apmēra. Ja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netiek apgūts viss plānotais finansējums attiecīgās pētniecības pieteikumu iesniegumu atlases kārtas ietvaros, tas novirzāms pētniecības pieteikumiem, kuru ietvaros tiek īstenoti šo noteikumu </w:t>
            </w:r>
            <w:r w:rsidR="00000000" w:rsidRPr="00000000" w:rsidDel="00000000">
              <w:rPr>
                <w:rtl w:val="0"/>
              </w:rPr>
              <w:t xml:space="preserve">36.1.2. </w:t>
            </w:r>
            <w:r w:rsidR="00000000" w:rsidRPr="00000000" w:rsidDel="00000000">
              <w:rPr>
                <w:rtl w:val="0"/>
              </w:rPr>
              <w:t xml:space="preserve">apakšpunktā</w:t>
            </w:r>
            <w:r w:rsidR="00000000" w:rsidRPr="00000000" w:rsidDel="00000000">
              <w:rPr>
                <w:rtl w:val="0"/>
              </w:rPr>
              <w:t xml:space="preserve"> minētie rūpnieciskie pētījumi.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10.1.apakšpunktu, ņemot vērā, ka 10.1.apakšpunktā norādīts šobrīd pieejamais finansējuma apmērs un, lai nodrošinātu nosacījuma par 20% ievērošanu līdz Eiropas Komisijas lēmumam par vidusposma pārskatu. Papildinot, ka pēc Eiropas Komisijas lēmuma par vidusposma pārskatu, fundamentālo pētījumu finansējums var tikt palielināts līdz 20% no 10.punktā norādītā plānotā finansējuma pētniecības pieteikumu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darbības ir attiecināmas, ja tās uzsāk: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projekta 38.punktā ietverto nosacījumu darbību attiecināmībai, novēršot pretrunu ar noteikumu projekta 34.punktu. Vēršam uzmanību, ka saskaņā ar noteikumu projekta 34.punktu pētniecības pieteikuma iesniedzējs pētniecības pieteikuma īstenošanu </w:t>
            </w:r>
            <w:r w:rsidR="00000000" w:rsidRPr="00000000" w:rsidDel="00000000">
              <w:rPr>
                <w:u w:val="single"/>
                <w:rtl w:val="0"/>
              </w:rPr>
              <w:t xml:space="preserve">uzsāk sešu mēnešu laikā pēc</w:t>
            </w:r>
            <w:r w:rsidR="00000000" w:rsidRPr="00000000" w:rsidDel="00000000">
              <w:rPr>
                <w:rtl w:val="0"/>
              </w:rPr>
              <w:t xml:space="preserve"> lēmuma pieņemšanas par pētniecības pieteikuma </w:t>
            </w:r>
            <w:r w:rsidR="00000000" w:rsidRPr="00000000" w:rsidDel="00000000">
              <w:rPr>
                <w:u w:val="single"/>
                <w:rtl w:val="0"/>
              </w:rPr>
              <w:t xml:space="preserve">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ar saimniecisko darbību saistīta pētniecības pieteikuma ietvaros pēc pētniecības pieteikuma iesnieguma iesniegšanas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38.2.punktu ar norādi, ka, iesniedzot ar saimniecisko darbību saistītu pētniecības pieteikumu, pieteikumā ir jāietver visi punkti, kas noteikti Komisijas Regulas Nr. 651/2014 6. panta 2.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finansējuma saņēmēja projekta īstenošanai plāno šādus izmaksu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tiešās attiecināmās personāla izmaksas (projekta vadības un projekta īstenošanas personāla, t.sk. ekspertu, kas atlasa ekspertus zinātnes pētniecības pieteikumu, kas veiks ekspertu atlasi pieteikumu zinātniskās kvalitātes vērtēšanai, atlīdzības izmaksas) atbilstoši Valsts un pašvaldību institūciju amatpersonu un darbinieku atlīdzības likumam, izņemot virsstundas;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"Valsts un pašvaldību institūciju amatpersonu un darbinieku atlīdzības likumam, izņemot virsstundas", ņemot vērā sniegto informāciju, ka šīs izmaksas tiks segtas piemērojot AI izstrādāto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(projekta vadības un projekta īstenošanas personāla, t.sk. ekspertu, kas atlasa ekspertus zinātnes pētniecības pieteikumu, kas veiks ekspertu atlasi pieteikumu zinātniskās kvalitātes vērtēšanai, atlīdzības izmaksas) atbilstoši atbildīgās iestādes apstiprinātajai vienkāršoto izmaksu metodikai.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ekspertu datubāzē iekļauto ekspertu darba samaksa, kuri veiks pētniecības pieteikuma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vai šo ekspertu darba samaksa iekļaujas projekta vadības un īstenošanas personāla izmaksās? Lūdzam to skaidrot. Vēršam uzmanību, ka projekta vadības un īstenošanas personāla atlīdzības izmaksu segšanai paredzēts piemērot AI izstrādātu vienkāršoto izmaksu metodiku, līdz ar to vēršam uzmanību, ka izmaksu attiecināšanā būtu jāievēro vienāda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jaunu darba vietu radīšanai vai esošo darba vietu atjaunošanai nepieciešamā aprīkojuma (biroja mēbeles un tehnika, datorprogrammas un licences) iegāde ne vairāk kā 3000 euro apmērā vienai darba vietai visā projekta īstenošanas laikā. Ja personāls ir nodarbināts normālo darba laiku, darba vietas aprīkojuma iegādes izmaksas ir attiecināmas 100 procentu apmērā. Ja personāls ir nodarbināts nepilnu darba laiku vai daļlaiku, darba vietas aprīkojuma iegādes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MK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transporta izmaksas (maksa par degvielu, transportlīdzekļa noma, transporta pakalpojumu pirkšana, sabiedriskā transporta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kādu atbalstāmo darbību īstenošanai ir attiecināmas transporta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transporta izmaksas (maksa par degvielu, transportlīdzekļa noma, transporta pakalpojumu pirkšana, sabiedriskā transporta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transporta pakalpojuma izmaksu segšanai piemērot Vadošās iestādes izmaksas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komandējumu un darba braucienu izmaksas projekta vadības un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plānoti iekšzemes komandējumi vai ārvalstu komandējumi. Gadījumā, ja plānoti abu veidu komandējumi, izdalīt atsevišķos apakšpunktos un attiecībā uz iekšzemes komandējumiem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komandējumu un darba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atsauci uz pilno vienkāršoto izmaksu metodikas nosaukumu, vienlaikus lūdzam skaidrot, kā tiks attiecinātas izmaksas līdz attiecīgās metodikas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Ar saimniecisko darbību saistītam pētniecības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ar saimniecisko darbību saistītiem pasākumiem tiek sniegts saskaņā ar komisijas regulu Nr.651/2014, lūdzam MK noteikumu projektā norādīt, ka atbalsts netiks sniegts darbībām, kas minētas Komisijas regulas Nr.651/2014 1.panta 2.punkta c) un d) apakšpunktā. Vienlaikus lūdzam precizēt MK noteikumu projektu un norādīt, ka atbalsts netiks sniegts darbībām, kas minētas Komisijas regulas Nr.651/2014 1.panta 5.punktā.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pēcdoktoranta (personāla) vidējās maksimālās mēneša izmaksas ir 3 860 euro un gadā tās nepārsniedz 46 320 euro,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vidējām maksimālajām mēneša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31. panta 3. punkta "b" un "d" apakšpunktā noteiktās mācību atbalsta izmaksas, ievērojot šo noteikumu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noteikto pieļaujamo publiskā finansējuma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52.3.apakšpunktu ar norādi, ka atbalsts netiks sniegts Komisijas regulas Nr.651/2014 31.panta 2.punktā minētajām mācībām.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Ar saimniecisko darbību saistītam pētniecības pieteikumam publiskā finansējuma apmēru un vidējo svērto publiskā finansējuma atbalsta intensitāti nosaka šādi: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atbalstu saskaņā ar Komisijas regulu 651/2014, atbalsta intensitāte tiek noteikta atbilstoši katram konkrētam atbalsta mērķim, attiecīgi nav skaidrs kādiem mērķiem tiek rēķināta vidējā svērtā publiskā finansējuma intensitāte. Vienlaikus atzīmējams, ka MK noteikumu projekta 53.punkts nekādas norādes vidējās svērtās intensitātes aprēķinam nesniedz. Lūdzam izskatīt iespēju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Nepamatoti piešķirto publisko finansējumu atskaita no pētniecības pieteikuma kopējām attiecināmajām izmaksām un atmaksā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nepamatoti piešķirtais publiskais finansējums, t.sk., kā tas atšķirsies no nelikumīga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finansējuma saņēmējs pētniecības pieteikuma īstenošanas laikā vai piecus gadus pēc pētniecības pieteikuma īstenošanas termiņa beigām pēc pēdējā maksājuma konstatē, ka pētniecības pieteikums neatbilst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minētajam kritērijam, pētniecības pieteikuma iesniedzējam ir pienākums atmaksāt finansējuma saņēmējam visu projekta ietvaros saņemto nelikumīgo komercdarbības atbalstu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nelikumīgs komercdarbības atbalsts ir jāatgūst tad, kad tas tiek konstatēts, kā arī nelikumīgu komercdarbības atbalstu var konstatēt ne tikai finansējuma saņēmējs, attiecīgi aicinām precizēt MK noteikumu projekta 56.punktu, norādot, ka, ja tiek pārkāptas [šajos noteikumos] noteiktās komercdarbības atbalsta kontroles normas, tostarp nosacījumi, kas izriet no Komisijas regulas Nr.651/2014,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pārliecināties, vai 56.punktā ietvertā atsauce ir korekta, jo parasti ar saimniecisko darbību nesaistītam pētniecības pieteikumam būtu jāietver darbības, kurām nav saimnieciska rakstura.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Pievienotās vērtības nodoklis ir attiecināmās izmaksas, ja tas nav atgūstams atbilstoši Latvijas Republikas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Pasākuma ietvaros finansējuma saņēmēja projekta izmaksas ir attiecināmas, ja tās atbilst šajos noteikumos minētajām izmaksu pozīcijām un ir radušās ne agrāk kā no dienas, kad noslēgta vienošanās par projektu īstenošanu, izņemot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izmaksas, kas radušās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darbību rezultātā un ir attiecināmas no 2023. gada 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MK noteikumu projektā nosacījumu,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85 procenti fundamentālo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651/2014 25.panta 5.punkts paredz 100 % atbalsta intensitāti no attiecināmajām izmaksām fundamentālo pētījumu gadījumā. Attiecīgi lūdzam anotācijas V.sadaļas 1.tabulā skaidrot, kādēļ Izglītības un zinātnes ministrija ir noteikusi stingrākas prasības, nekā to nosaka Komisijas regula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atbalsts 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saskaņā ar kādu Komisijas regulas 651/2014 pantu tiks sniegts atbalsts 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65.2.2. 60 procenti, ja pētniecības pieteikuma iesniedzējs atbilst vidējā komersanta definīcijai vai mācības tiek nodrošinātas strādājošām personām ar invaliditāti vai nelabvēlīgā situācijā esošiem darba 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projekts paredz sniegt komercdarbības atbalstu saskaņā ar Komisijas regulu 651/2014, lūdzam papildināt MK noteikumu projektu ar atbilstošām definīcijām. Vēršam uzmanību, ka Komisijas regulas 651/2014 2.pantā ir ietverta gan  strādājošas personas ar invaliditāti, gan nelabvēlīgā situācijā esoša darba ņēmēja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Paziņojumu par pirmo pētniecības pieteikumu iesniegumu atlases kārtu izsludina divu mēneša laikā no dienas, kad noslēgta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68.punktu, ņemot vērā, ka tas dublē noteikumu projekta 16.1.apakšpunktā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FS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noteikumos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Īstenojot projektu un pētniecības pieteikumus, finansējuma saņēmējs un pētniecības pieteikumu iesniedzēji nodrošina informācijas un publicitātes pasākumus saskaņā ar Regulas Nr.2021/1060  47. un 50. pantu un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fondus regulējošos normatīvajos aktos lietoto jēdzienu "komunikācijas un vizuālās identitātes prasību nodrošināšanas nosacījumi", aicinām izvērtēt un pēc nepieciešamības precizēt noteikumu projekta 82. punktu. Vienlaikus lūdzam precizēt minēto punktu, aizstājot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 Attiecīgu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Lēmumu par publiskā finansējuma piešķiršanu saskaņā ar Komisijas regulas Nr.  651/2014 2. panta 28. punktu ar saimniecisko darbību saistītiem pētniecības pieteikumiem pieņem līdz Komisijas regulas Nr.  651/2014 58. panta 4. punktā un 59. pantā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ar Komisijas regulu Nr.651/2014 var tikt sniegts līdz 2027.gada 30.jūnijam, ievērojot Komisijas regulas Nr.  651/2014 58. panta 4. punktā un 59. pantā noteikto. Attiecīgi aicinām papildināt anotāciju ar informāciju par termiņu, līdz kuram var tikt sniegts atbalsts šo MK noteikumu ietvaros saskaņā ar Komisijas regulu Nr.651/2014.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MK noteikumu projekta redakciju, lai skaidrs, ka Regulas 651/2014 2.panta 28.punktā ir noteikts atbalsta piešķiršanas brīdis.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piešķir ar dienu, kad finansējuma saņēmējs un ar saimniecisko darbību saistīta pētniecības pieteikuma iesniedzējs ir noslēguši līgumu par pētniecības pieteikuma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MKN punktu nepieciešams papildināt, norādot, kas tieši piešķir komercdarbības atbalstu ar saimniecisko darbību saistītiem pētniecības pieteikuma iesniedzējiem. Papildus lūdzam papildināt MKN anotāciju ar komercdarbības atbalsta pieškiršanas mehānismu ar saimniecisko darbību saistītiem pētniecības pieteikuma iesniedzējiem (pētījumu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un pētniecības pieteikumu iesniedzēji nodrošina informācijas pieejamību 10 gadus, skaitot no atbalsta piešķiršanas dienas, atbilstoši Komisijas regulas Nr. 651/2014 12.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87.punktu, norādot, ka atbalsta uzskaites veikšana un informācijas uzglabāšana atbalsta sniedzējam jānodrošina 10 gadus no pēdējā atbalsta piešķiršanas saskaņā ar shēmu un atbalsta saņēmējam jānodrošina 10 gadus no atbalsta piešķiršanas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no 12 līdz 36 mēnešiem ārvalstu (tai skaitā no Latvijas uz ārvalstīm aizbraukušais) starptautiskais pēcdoktorants tiek pieņemts darbā zinātniskajā institūcijā uz starptautiskās pētniecības pieteikuma īstenošanas laiku. Starptautiskais pēcdoktorants nedrīkst uzturēties vai veikt pamatdarbības (darbs, mācības u. c.) uzņemošās institūcijas valstī ilgāk par 12 mēnešiem triju gadu laikā pirms starptautiskās pētniecības pieteikumu iesniegumu konkursa iesniegšanas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norādītās darbības, aicinām IZM izvērtēt, vai projekta īstenošanas vieta ir tikai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Starptautiskās pētniecības pieteikuma iesniedzējs sagatavo un iesniedz finansējuma saņēmējam starptautiskās pētniecības pieteikumu atbilstoši starptautiskās pētniecības pieteikumu atlases nolikumā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95.punktu, ņemot vērā, ka tas dublē noteikumu projekta 93.1.apakšpunktā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pasākumam atbilstošus intervences kodus, kā arī finansējuma sadalījums starp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piešķiramā avansa un tā maksimālā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informāciju par sinerģiju, papildinātību un demarkāciju ar ES un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nosacījumu, ka Latvijas Zinātnes padomei ir pienākums nodrošināt interešu konflikta novēršanas pasākumu ievērošanu, kā arī nodrošinot Eiropas parlamenta un padomes regulas Nr.2018/1046 61.panta noteikumu uzraudzību attiecībā uz LZP speciālistiem, kas nodrošina ekspertīzes procesu, nepieļaujot interešu konflikta situāciju iestāšanos un vadot riskus attiecībā uz Regulas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anotāciju ar nosacījumu, ka ja pētniecības pieteikuma iesniedzējs īsteno iekšējo pieteikumu atlasi, tam ir pienākums nodrošināt interešu konflikta novēršanas pasākumu ievērošanu, nepieļaujot interešu konflikta situāciju iestāšanos un vadot riskus attiecībā uz Eiropas parlamenta un padomes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anotācijas 1.3.sadaļas "Pašreizējā situācija, problēmas un risinājumi" apkšsadaļas "Risinājuma apraksts" rindkopā, kas nosaka, ka "</w:t>
            </w:r>
            <w:r w:rsidR="00000000" w:rsidRPr="00000000" w:rsidDel="00000000">
              <w:rPr>
                <w:i w:val="1"/>
                <w:rtl w:val="0"/>
              </w:rPr>
              <w:t xml:space="preserve">1.1.1.9. pasākuma ietvaros atbalsts tiks sniegts pētniecības pieteikumiem, kas sniedz ieguldījumu Viedās specializācijas stratēģijas mērķu sasniegšanā, izaugsmes prioritāšu īstenošanā vai specializācijas jomu attīstībā" </w:t>
            </w:r>
            <w:r w:rsidR="00000000" w:rsidRPr="00000000" w:rsidDel="00000000">
              <w:rPr>
                <w:rtl w:val="0"/>
              </w:rPr>
              <w:t xml:space="preserve">(skat. 10.lpp)</w:t>
            </w:r>
            <w:r w:rsidR="00000000" w:rsidRPr="00000000" w:rsidDel="00000000">
              <w:rPr>
                <w:i w:val="1"/>
                <w:rtl w:val="0"/>
              </w:rPr>
              <w:t xml:space="preserve">.</w:t>
            </w:r>
            <w:r w:rsidR="00000000" w:rsidRPr="00000000" w:rsidDel="00000000">
              <w:rPr>
                <w:rtl w:val="0"/>
              </w:rPr>
              <w:t xml:space="preserve">, lūdzam iekļaut atsauci uz normatīvo aktu, kurā ir noteiktas RIS3 izaugsmes prioritātes vai no teikuma svītrot vārdus "izaugsmes prioritāšu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1.3.sadaļu "Pašreizējā situācija, problēmas un risinājumi" apakšsadaļa "Pašreizējā situācija" minēto, ka "</w:t>
            </w:r>
            <w:r w:rsidR="00000000" w:rsidRPr="00000000" w:rsidDel="00000000">
              <w:rPr>
                <w:i w:val="1"/>
                <w:rtl w:val="0"/>
              </w:rPr>
              <w:t xml:space="preserve">ir nepieciešams turpināt strādāt pie tā, lai veicinātu komersantu piesaisti un līdzdalību, kā arī lai sekmētu zinātnisko institūciju sadarbību ar komersantiem, tādējādi veicinot mijiedarbību starp uzņēmējdarbību, zinātni un izglītību un radot un ieviešot jaunus, zināšanu ietilpīgus un konkurētspējīgus produktus (6.lpp),</w:t>
            </w:r>
            <w:r w:rsidR="00000000" w:rsidRPr="00000000" w:rsidDel="00000000">
              <w:rPr>
                <w:rtl w:val="0"/>
              </w:rPr>
              <w:t xml:space="preserve"> lūdzam IZM papildināt anotācijas 1.3.sadaļas apakšadaļu "Risinājuma apraksts" ar skaidrojumu, kādas tieši darbības ir plānotas un tiks veiktas, lai veicinātu komersantu piesaisti un līdzdalību. No MKN projekta tas skaidri nav nolasāms.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"Pašreizējā situācija, problēmas un risinājumi" (4.lpp.) minēto informāciju par visapjomīgākajām investīcijām, kas tika novirzītas noteiktās RIS3 specializācijas jomās, t.sk. cita starpā minot RIS3 specializācijas jomu ‘</w:t>
            </w:r>
            <w:r w:rsidR="00000000" w:rsidRPr="00000000" w:rsidDel="00000000">
              <w:rPr>
                <w:u w:val="single"/>
                <w:rtl w:val="0"/>
              </w:rPr>
              <w:t xml:space="preserve">’Izaugsmes prioritātes, tai skaitā Sociālo un humanitāro zinātņu joma"</w:t>
            </w:r>
            <w:r w:rsidR="00000000" w:rsidRPr="00000000" w:rsidDel="00000000">
              <w:rPr>
                <w:rtl w:val="0"/>
              </w:rPr>
              <w:t xml:space="preserve">, vēršam uzmanību, ka nacionāli šāda specializācijas joma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NIP 2021-2027 (2021) nacionāli noteiktās RIS3 jomas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zināšanu ietilpīga bioekonomika;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biomedicīna, medicīnas tehnoloģijas un , farmācija;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fotonika un viedie materiāli, tehnoloģijas un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 enerģētika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plānotā priekšfinansējuma noteikšanai attiecināmo izmaksu segšanai līdz 62 020 </w:t>
            </w:r>
            <w:r w:rsidR="00000000" w:rsidRPr="00000000" w:rsidDel="00000000">
              <w:rPr>
                <w:i w:val="1"/>
                <w:rtl w:val="0"/>
              </w:rPr>
              <w:t xml:space="preserve">euro</w:t>
            </w:r>
            <w:r w:rsidR="00000000" w:rsidRPr="00000000" w:rsidDel="00000000">
              <w:rPr>
                <w:rtl w:val="0"/>
              </w:rPr>
              <w:t xml:space="preserve"> apmērā, kā arī risku izvērtējumu gadījumā, ja projekts netiks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viena pētniecības pieteikuma īstenošanai maksimāli pieejamo finansējumu, lūdzam atbildīgo iestādi izvērtēt un sniegt skaidrojumu anotācijā par šī pasākuma atbilstību Regulas Nr. 2021/1060 53.panta 2.punktam, kas nosaka, "ja darbības kopējās izmaksas nepārsniedz 200 000EUR, iemaksas no ERAF, ESF+, TPF, AMIF, IDF un BMVI saņēmējam sniedz vienības izmaksu, fiksētas summas maksājumu vai vienotas likmes finansējuma veidā, izņemot darbības, kurām sniegtais atbalsts ir uzskatāms par valsts atbalstu. Ja izmanto vienotas likmes finansējumu, tikai to kategoriju izmaksas, kurām piemēro vienotu likmi, var atlīdzināt saskaņā ar 1. punkta a)apakšpunktu.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izpildās minētās Regulas nosacījums, lūgums veikt atbilstošus precizējumus MK noteikumos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"Detalizēts ieņēmumu un izdevumu aprēķins (ja nepieciešams, detalizētu ieņēmumu un izdevumu aprēķinu var pievienot anotācijas (ex-ante) pielikumā)" trešajā rindkopā vārds "nacionālo" ir aizstājams ar vārdu "kopējo".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paredzēts sniegt saskaņā ar Komisijas regulu Nr.651/2014, lai ievērotu Komisijas regulas Nr.651/2014 11.panta 1.punktā noteikto, lūdzam anotācijas V sadaļā norādīt, ka Izglītības un zinātnes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pienākumu finansējuma saņēmējam izstrādāt iekšējās kontroles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izstrādājis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izstrādājis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noteicis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izstrādājis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izstrādājis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noteicis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izstrādājis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ieviesis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izstrādājis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izstrādājis ziņošanas mehānismu kompetentajām iestādēm par potenciālu administratīvu vai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izvērtēt, vai MK noteikumu projektā un anotācijā nebūtu jāatrunā atbalsta piešķiršanas apstrīdēšanas un pārsūdzēšanas kārtība finansējuma gala labuma guvējiem, t.i., nosacījumi pētniecības pieteikumu lēmumu apstrīdēšanai.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1.1. “Pētniecība un prasmes” 1.1.1. specifiskā atbalsta mērķa “Pētniecības un inovāciju kapacitātes stiprināšana un progresīvu tehnoloģiju ieviešana kopējā P&amp;A sistēmā” 1.1.1.9. pasākumu “Pēcdoktrantūras pētījumi”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1.1.apakšpunktā skaitļus un vārdus "1.1. “Pētniecība un prasmes”", nodrošinot atbilstību noteikumu projekta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10.punktā minēto, lūdzam papildināt, noteikumu projekta 1.3.apakšpunktu ar vārdiem "plānoto un" pirms vārda "pieejamo".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saimniecisku darbību nesaistīts pētniecības pieteikums – pētniecības pieteikums, kas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projekta iesnieguma atlases izsludināšanai Izglītības un zinātnes ministrijai ir jāizstrādā ierobežotas jomas darbības metodika un pētniecības un zināšanu izplatīšanas organizācijas statusa noteikšanas metodika, ņemot vērā, ka šo metodiku esamība ir būtiska arī projekta iesniedzējam savu iekšējo kārtību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sīkais (mikro), mazais un vidējais komersants – komersants, kas atbilst Komisijas regulas Nr. 651/2014 1. pielikumā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atsauci uz normatīvo regulējumu, kur noteikta sīkā (mikro), mazā vai vidējā komersanta definīcija, proti, Komisijas regulas Nr.651/2014 </w:t>
            </w:r>
            <w:r w:rsidR="00000000" w:rsidRPr="00000000" w:rsidDel="00000000">
              <w:rPr>
                <w:b w:val="1"/>
                <w:rtl w:val="0"/>
              </w:rPr>
              <w:t xml:space="preserve">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MK noteikumu projekta anotācijā skaidri norādīt, ka nacionālo rādītāju uzraudzību veic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6.3.apakšpunktā norādītajiem nacionālajiem rādītājiem nav nosakāmas sasniedzamās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aprakstīt MK noteikumu projekta 7.punktā noteikto RIS3 rādītāju uzkrāšanas un uzraudzības mehānismu.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Pētniecības pieteikumu īstenošanai kopējo pasākuma pieejamo finansējumu plāno ne vairāk kā 32 307 144 euro, tai skaitā Eiropas Reģionālās attīstības fonda finansējumu – 26 922 620 euro, valsts budžeta līdzfinansējumu – 4 751 050 euro un privāto līdzfinansējumu - 633 473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Izvērtējot noteikumu projekta 11.punktā minēto, lai nodrošinātu korektu atsauču ietveršanu, aicinām izdalīt noteikumu projekta 10.1. un 10.2.apakšpunktu kā jaunus punktus, ņemot vērā, ka 11.punktā minētais attiecas uz noteikumu projekta 10.punkta ievadā minēto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iestāde lēmumu par projekta iesnieguma apstiprināšanu, apstiprināšanu ar nosacījumu vai noraidīšanu pieņem divu mēnešu laikā no projekta iesnieguma iesniegšanas beigu datuma, kas noteikts projekta iesnieguma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īsāka termiņa, kādā pieņem lēmumu par projekta iesnieguma apstiprināšanu noteikšanai, nekā to paredz Eiropas Savienības fondu 2021-2027.gada plānošanas perioda vadības likums. Attiecīgo skaidrojumu lūdzam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Latvijas Zinātnes padome, kas pēc tam, kad ir noslēgta vienošanās par projekta īstenošanu, ir arī Eiropas Reģionālās attīstības fonda finansējuma saņēmēja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14.punktā vārdu "arī". Vēršam uzmanību, ka saskaņā ar Eiropas Savienības fondu 2021-2027.gada plānošanas perioda vadības likuma 1.panta 3.punkta a.apakšpunktu finansējuma saņēmējs ir tiešās vai pastarpinātās pārvaldes iestāde, atvasināta publiska persona, cita valsts iestāde, kuras projekta iesniegums </w:t>
            </w:r>
            <w:r w:rsidR="00000000" w:rsidRPr="00000000" w:rsidDel="00000000">
              <w:rPr>
                <w:u w:val="single"/>
                <w:rtl w:val="0"/>
              </w:rPr>
              <w:t xml:space="preserve">ir apstiprināts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15.punktu ar vārdu "papildus" aiz vārda "pielikumā", ņemot vērā, ka dokumenti, kas ir jāpievieno projekta iesniegumam ir noteikti ar Ministru kabineta 2023.gada 13.jūlija noteikumiem Nr.408 "Kārtība, kādā Eiropas Savienības fondu vadībā iesaistītās institūcijas nodrošina šo fondu ieviešanu 2021.–2027. gada plānošanas periodā" un atlases nolikuma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finansējuma saņēmējam ir pienākums nodrošināt interešu konflikta novēršanas pasākumu ievērošanu, kā arī nodrošinot Eiropas parlamenta un padomes regulas Nr.2018/1046 61.panta noteikumu uzraudzību attiecībā uz LZP speciālistiem, kas nodrošina ekspertīzes procesu, nepieļaujot interešu konflikta situāciju iestāšanos un vadot riskus attiecībā uz Regulas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MK noteikumu projektu, ka katrs LZP speciālists, kas veic ekspertu atlasi, izvērtē pētniecības pieteikumus un pieņem lēmumu par pētniecības pieteikumu iesniegumu apstiprināšanu, paraksta interešu konflikta neesamības apliecinājumu (Apliecinājumā obligāti ietver atsauci uz Regulas 2018/1046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slēdz līgumus ar pētniecības pieteikumu iesniedzējiem par pētniecības pieteikumu īstenošanu. Līgumā papildus informācijai, kas noteikta normatīvajos aktos par kārtību, kādā Eiropas Savienības struktūrfondu un Kohēzijas fonda vadībā iesaistītās institūcijas nodrošina plānošanas dokumentu sagatavošanu un šo fondu ieviešanu 2021.–2027. gada plānošanas periodā,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17.punktu, nosakot termiņu kādā tiek slēgti līgumi ar pētniecības pieteikumu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Pētniecības pieteikuma īstenošanas uzraudzībai finansējuma saņēmējs nodrošina pētniecības pieteikumu vidusposma un gala rezultātu zinātniskās kvalitātes izvērtējumu,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21.2. un 21.4.punktos norādīt konkrētu procentu līmeni, no kura būtu piemērojamas finanšu korekcijas un sasaisti ar VI vadlīnijām par finanšu korekciju piemērošanu, ziņošanu par Eiropas Savienības fondu ieviešanā konstatētajām neatbilstībām, neatbilstoši veikto izdevumu 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gala rezultātu zinātniskās kvalitātes izvērtējumu izmanto lēmuma pieņemšanā par pētniecības pieteikuma mērķa un plānoto rezultātu sasniegšanu. Pamatojoties uz gala izvērtējumu par pētniecības pieteikuma plānoto rezultātu sasniegšanas līmeni, finansējuma saņēmējs pieņem lēmumu par izmaksātā finansējuma atgūšanu atbilstoši līgumam par pētniecības pieteikumu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21.4.apakšpunktu, un noteikt, ka attiecīgo lēmumu, pieņemt tikai tādā gadījumā, ja tas ir attiecināms, jo ne visos gadījumos būs jāpieņem lēmums par izmaksātā finansējuma atgūšanu atbilstoši līgumam par pētniecības pieteikumu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noteikuma projekta 22.punkta pēdējos divus teikumus kā jaunu punktu, ņemot vērā, ka minētais regulējums nosaka prasības pētniecības pieteikuma iesniedzēja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pētniecības pieteikums tiek īstenots partnerībā ar ārvalsts vai Latvijas zinātnisko institūciju, augstskolu vai komersantu,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23.punktā vārdus "ārvalsts vai Latvijas zinātnisko institūciju, augstskolu vai komersantu" ar vārdiem "sadarbības partneri",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kontroles mehānismu MK noteikumu 24.5.apakšpunktā noteiktajai prasībai, kā arī konkretizēt kādas iestādes atzinums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pirms pētniecības pieteikumu iesniegšanas finansējuma saņēmējam izstrādā pēcdoktorantu pieteikumu atlases kārtību atbilstoši iestādes cilvēkresursu attīstības plānam un pētniecības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ja pētniecības pieteikuma iesniedzējs īsteno iekšējo pieteikumu atlasi, tam ir pienākums nodrošināt interešu konflikta novēršanas pasākumu ievērošanu, nepieļaujot interešu konflikta situāciju iestāšanos un vadot riskus attiecībā uz Eiropas parlamenta un padomes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MK noteikumu projekta 35.punktu, ka finansējuma saņēmējam ir pienākums pārliecināties, ka šādu pētniecības pieteikuma iesniedzēju iekšējo atlašu procesā tiek ievēroti Regulas 2018/1046 61. 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iesniedz finansējuma saņēmējam pētniecības pieteikumu un sadarbībā ar pēcdoktorantu/tiem to īsteno, abām pusēm vienojoties par pētniecības pieteikuma saturu, tehniskās un finansiālās sadarbības nosacījumiem, pušu tiesībām, pienākumiem un atbildību,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darbību loģisko secību, lūdzu samainīt vietām MK noteikumu projekta 27.2 un 27.3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35.6.2. finanšu un ar iepirkumu procedūrām saistītos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projektā ietvert informāciju, ka plānots piemērot zaļā publiskā iepirkuma, sociāli atbildīga publiskā iepirkuma un inovatīva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36.4.2. starptautiskā mobilitāte un tīklošanās;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par obligāto mobilitāti (vismaz 2 mēneši) ar saimniecisko darbību nesaistīta pētniecības pieteikuma gadījumā iekļaut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36.4.2. starptautiskā mobilitāte un tīklošanās;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36.punktā noteikto ka “pētniecības pieteikuma ietvaros </w:t>
            </w:r>
            <w:r w:rsidR="00000000" w:rsidRPr="00000000" w:rsidDel="00000000">
              <w:rPr>
                <w:u w:val="single"/>
                <w:rtl w:val="0"/>
              </w:rPr>
              <w:t xml:space="preserve">var īstenot</w:t>
            </w:r>
            <w:r w:rsidR="00000000" w:rsidRPr="00000000" w:rsidDel="00000000">
              <w:rPr>
                <w:rtl w:val="0"/>
              </w:rPr>
              <w:t xml:space="preserve"> šādas atbalstāmās darbības” un anotācijā noteikto, ka starptautiskā mobilitāte vismaz 2 mēneši pētniecības pieteikuma īstenošanas laikā </w:t>
            </w:r>
            <w:r w:rsidR="00000000" w:rsidRPr="00000000" w:rsidDel="00000000">
              <w:rPr>
                <w:u w:val="single"/>
                <w:rtl w:val="0"/>
              </w:rPr>
              <w:t xml:space="preserve">ir</w:t>
            </w:r>
            <w:r w:rsidR="00000000" w:rsidRPr="00000000" w:rsidDel="00000000">
              <w:rPr>
                <w:rtl w:val="0"/>
              </w:rPr>
              <w:t xml:space="preserve"> ar saimniecisko darbību nesaistīta pētniecības pieteikuma gadījumā </w:t>
            </w:r>
            <w:r w:rsidR="00000000" w:rsidRPr="00000000" w:rsidDel="00000000">
              <w:rPr>
                <w:u w:val="single"/>
                <w:rtl w:val="0"/>
              </w:rPr>
              <w:t xml:space="preserve">obligāta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ekspertu datubāzē iekļauto ekspertu darba samaksa, kuri veiks pētniecības pieteikuma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MK noteikumu projekta anotācijā, kā tiks nodrošināta izmaksu nodalīšana ekspertu darba samaksai šajā pasākumā un Eiropas Savienības kohēzijas politikas programmas 2021.–2027.gadam 1.1.1. specifiskā atbalsta mērķa “Pētniecības un inovāciju kapacitātes stiprināšana un progresīvu tehnoloģiju ieviešana  kopējā P&amp;A sistēmā” 1.1.1.1. pasākumā “Zinātnes politikas ieviešana, vadība un kapacitātes stiprināšana”, ņemot vērā, ka abos pasākumos paredzētas izmaksas zinātnisko ekspertu  datubāzēs iekļauto ekspertu darba samaksa, kuri veiks pētījumu projektu sākotnējo, vidusposma un gala rezultātu zinātniskās kvalitātes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iekavās uz "izņemot…."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ar 40.1.apakšpunktu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40.12.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izmaksas nepārsniedz 3 126 329 euro no kopējā pasākumam plānotā attiecināmā finansējuma apmēra. Maksimālais pieļaujamais Eiropas Reģionālās attīstības fonda finansējuma apmērs ir 85 procenti no finansējuma saņēmēju izmaksu kopsummas, nacionālo finansējumu 15 procentu apmērā nodrošina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43.punkta pēdējo teikumu kā jaunu punktu, ņemot vērā, ka tas nosaka finansējuma procentuālo apmēru. Papildus lūdzam papildināt,ka minētais apmērs ir attiecināmo izmaksu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pieteikuma maksimālais kopējais attiecināmais finansējums vienas kārtas ietvaros ir 189 210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regulas Nr. 2021/1060 53. panta 2. punktu, darbības vai projekti, kas ir daļa no darbības, kuri saņem atbalstu no KF, ERAF vai ESF+ un kuru kopējās izmaksas nepārsniedz EUR 200 000, visas izmaksas tiek segtas ar vienu vienību, fiksētās summas maksājumu vai vienoto likmju veidā, izņemot darbības, kurām atbalsts kvalificējams kā komercdarbības (izņemot de minimis) atbalsts. Ja izmanto vienotās likmes finansējumu, izmaksu pozīcijas, kurām piemēro vienoto likmi, var atlīdzināt saskaņā ar Vispārējās regulas Nr. 2021/1060 53.panta 1. punkta a) apakšpunktu. Situācijā, kad SI neveic projektu atlasi (grantu shēmas/ daudzpakāpju pārvaldības projekti, kuru ietvaros FS nodod atbalstu tālāk GS), tad obligātais vienkāršoto izmaksu piemērošanas līmenis skatāms pret SAM rādītāju pasē noteikto darbības līmeni un tā iznākuma rādītāju un kopējais finansējums ir līdz 200 000 EUR (ieskaitot). Ja darbība/līgums tieši ietekmē iznākuma rādītāju, tad vienkāršoto izmaksu piemērošana šajā līmenī ir obligāta. Ņemot vērā to, ka pētniecības pieteikumi tieši ietekmē iznākuma rādītājus, lūdzam izvērtēt vai visas pētniecības pieteikuma izmaksas nebūtu sedzamas ar vienu vienību, fiksētās summas maksājumu vai vienoto likmju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izmaksas par pētniecības pieteikuma īstenošanas nodrošināšanai izmantotajiem pētniecības pieteikuma iesniedzēja administratīvajiem un infrastruktūras resursiem, saskaņā ar vienas vienības izmaksu metodiku. Izmaksas var ietvert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visas pētniecības pieteikuma izmaksas netiek segtas ar vienu vienību, fiksētās summas maksājumu vai vienoto likmju veidā, lūdzam norādīt 51.3.punktā minētajām izmaksām standartlikmi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finansējuma saņēmējs pētniecības pieteikuma īstenošanas laikā vai piecus gadus pēc pētniecības pieteikuma īstenošanas termiņa beigām pēc pēdējā maksājuma konstatē, ka pētniecības pieteikums neatbilst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minētajam kritērijam, pētniecības pieteikuma iesniedzējam ir pienākums atmaksāt finansējuma saņēmējam visu projekta ietvaros saņemto nelikumīgo komercdarbības atbalstu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vai ar šo MK noteikumu projekta punktu ir saprotams, ka finansējuma saņēmējs veic pētniecības pieteikumu pēcuzraudzību un ja jā, tad paredzēt finansējumu, par kuru LZP veiks šīs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Pētniecības pieteikumam, kura īstenošanas termiņš nepārsniedz 12 mēnešus, vidusposma rezultātu zinātniskās kvalitātes izvērtējums netiek veikts. Gala rezultātu zinātniskās kvalitātes izvērtējums tiek veikts atbilstoši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MK noteikumu projektā, ka vidusposma izvērtējums jāparedz ne vēlāk, kā 12 mēnešus pirms pētniecības pieteikuma īstenošanas termiņa beigām. Ņemot vērā, ka pieteikuma īstenotājiem būs nepieciešams laiks ekspertu ieteikumu ņemšanai vērā tālākā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Pētniecības pieteikuma īstenotājs nodrošina sasniegto rezultātu ilgtspēju vismaz piecus gadus pēc pētniecības pieteikuma pabeigšanas, tai skaitā pētniecības pieteikuma ietvaros izveidotās darbavietas ilgtspēju un pētniecības virziena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rezultāta rādītāja RCR 102 ir “Atbalstītajās struktūrās izveidotās pētniecības darbvietas” jaunizveidotā darba vieta jāsaglabā </w:t>
            </w:r>
            <w:r w:rsidR="00000000" w:rsidRPr="00000000" w:rsidDel="00000000">
              <w:rPr>
                <w:u w:val="single"/>
                <w:rtl w:val="0"/>
              </w:rPr>
              <w:t xml:space="preserve">vismaz vienu gadu pēc projekta īstenošanas beigām</w:t>
            </w:r>
            <w:r w:rsidR="00000000" w:rsidRPr="00000000" w:rsidDel="00000000">
              <w:rPr>
                <w:rtl w:val="0"/>
              </w:rPr>
              <w:t xml:space="preserve">. Aicinām pārskatīt prasību MK noteikumu projekta 56. un 77. punktā par pētniecības pieteikuma ietvaros izveidotās darbavietas ilgtspēju vismaz piecus gadus pēc pētniecības pieteikuma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ja pētījuma  pieteikuma pieteicējs neizmanto  Darba likuma 101. panta pirmās daļas 11. punktā noteiktās tiesības darba līguma ar pēcdoktorantu uzteikumam;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normas mērķis, lūdzam precizēt normu aizstājot to ar vārdiem "ilgstoša darba nespēja". Kā arī aicinām saskaņot šo normu ar Labklājības ministriju kā par horizontālā principa "Vienlīdzība, iekļaušana, nediskriminācija un pamattiesību ievērošana"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ka nākamo avansu var saņemt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25.aprīļa noteikumos Nr.205 "Valsts budžeta līdzekļu plānošanas kārtība Eiropas Savienības fondu projektu īstenošanai un maksājumu veikšanai 2021.-2027. gada plānošanas periodā" ietvertais regulējums attiecas uz finansējuma saņēmēju. Ievērojot minēto, lūdzam izvērtēt noteikumu projekta 80. punktā ietverto atsauci, precizējot atsauci. Gadījumā, ja attiecībā uz gala labuma guvējiem, t.i., pētniecības pieteikuma iesniedzējam tiks piemēroti minētajos noteikumos noteikti principi maksājumu veikšanai, lūdzam anotācijā ietvert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starptautiskais pētniecības pieteikums tiek īstenots partnerībā ar ārvalsts zinātnisko institūciju vai ārvalsts augstskolu, pēc starptautiskās pētniecības pieteikuma apstiprināšanas atbilstoši šiem noteikumiem starptautiskās pētniecības pieteikuma iesniedzējs un uzņemošā institūcija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uzņemošās institūcijas infrastruktūrai un citiem resursiem starptautiskās pētniecības pieteikuma ietvaros nepieciešamo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92.punktā vārdus "ārvalsts zinātnisko institūciju vai ārvalsts augstskolu" ar vārdiem "uzņemošo institūciju", ņemot vērā noteikumu projekta 91.punktā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starptautiskās pētniecības pieteikumu atlases nolikumā noteiktajā kārtībā iesniedz finansējuma saņēmējam starptautiskās pētniecības pieteikumu un sadarbībā ar starptautisko pēcdoktorantu to īsteno, abām pusēm vienojoties par starptautiskās pētniecības pieteikuma saturu, tehniskās un finansiālās sadarbības nosacījumiem, pušu tiesībām, pienākumiem un atbildību, kā arī par starptautiskās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noteikumu projekta 93.1.apakšpunktu kā jaunu punktu, ņemot vērā, ka minētais nosacījums neregulē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97.7. Starptautiskās pētniecības pieteikuma maksimālais kopējais attiecināmais finansējums nepārsniedz 255 996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97.7.apakšpunktu kā jaunu punktu, ņemot vērā, ka noteikumu projekta 97.punktā tiek noteiktas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1.3.sadaļas "Pašreizējā situācija, problēmas un risinājumi" apakšsadaļas "Risinājuma apraksts" rindkopā, kas nosaka, ka pasākuma ietvaros ir </w:t>
            </w:r>
            <w:r w:rsidR="00000000" w:rsidRPr="00000000" w:rsidDel="00000000">
              <w:rPr>
                <w:i w:val="1"/>
                <w:rtl w:val="0"/>
              </w:rPr>
              <w:t xml:space="preserve">attiecināmas izmaksas, kas nav iekļautas pēcdoktoranta atlīdzības izmaksās un pētniecības, mācību un tīklošanās pasākumu vienas vienības izmaksas, bet ir nepieciešamas pētniecības pieteikuma rezultātu sasniegšanai (skat. 11.lpp)</w:t>
            </w:r>
            <w:r w:rsidR="00000000" w:rsidRPr="00000000" w:rsidDel="00000000">
              <w:rPr>
                <w:rtl w:val="0"/>
              </w:rPr>
              <w:t xml:space="preserve">, sniegt piemēru, kas, piemēram, tās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1.3.sadaļas "Pašreizējā situācija, problēmas un risinājumi", tās sestajā rindkopā (3.lpp) pārskatāmākai statistikai attiecībā uz doktora grāda ieguvējiem iepriekšējā plānošanas periodā, lūdzam 2020.gada statistikas vietā norādīt statistiku, piemēram, par plānošanas perioda sākumu - 2014-2016.gadu.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anotācijā norādīto pasākuma īstenošanas ilgumu (pasākums tiks īstenots līdz 2029. gada 31. decembrim) ar MK noteikumu projektā norādīto (Finansējuma saņēmējs projektu īsteno ne ilgāk kā līdz 2029. gada 30.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vai ar MK noteikumu projekta 56.punktu ir saprotams, ka finansējuma saņēmējs veic pētniecības pieteikumu pēcuzraudzību un ja jā, tad paredzēt finansējumu, par kuru LZP veiks šīs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MK noteikumu projekta anotācijā, kā tiks nodrošināta izmaksu nodalīšana ekspertu darba samaksai šajā pasākumā un Eiropas Savienības kohēzijas politikas programmas 2021.–2027.gadam 1.1.1. specifiskā atbalsta mērķa “Pētniecības un inovāciju kapacitātes stiprināšana un progresīvu tehnoloģiju ieviešana  kopējā P&amp;A sistēmā” 1.1.1.1. pasākumā “Zinātnes politikas ieviešana, vadība un kapacitātes stiprināšana”, ņemot vērā, ka abos pasākumos paredzētas izmaksas zinātnisko ekspertu  datubāzēs iekļauto ekspertu darba samaksa, kuri veiks pētījumu projektu sākotnējo, vidusposma un gala rezultātu zinātniskās kvalitātes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kontroles mehānismu MK noteikumu 28.9.apakšpunktā noteiktajai prasībai, kā arī konkretizēt kādas iestādes atzinums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sadarbības iestāde neveic nacionālo rādītāju datu pārbaudi.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2.1.sadaļu ar Latvijas Zinātnes padomi, kurai tiek noteikti finansējuma saņēmēja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veiktos precizējumus, lūdzam pārskatīt un precizēt arī anotācijas V sadaļas 1.tabulā iekļauto atbilstības izvērtējumu pret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7.punktu ar Izglītības un zinātnes ministriju kā nozares ministriju, ņemot vērā ar noteikumu projektu tai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11.08.2023.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11.08.2023.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