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informācijas ieguves kārtību. Izziņā ir redzams, ka ir bijis iesniegts līdzīgs TM iebildums, kurš norādīts kā ņemts vērā, tomēr faktiski ne no noteikumu projekta, ne anotācijas nav skaidri saprotama šādas informācijas ieguves kārtība.Lai arī noteikumu projekta 16.punktā ir paredzēts, ka šīs ziņas pārbaudīs SAB, tomēr no Nacionālās kiberdrošības likuma 25.pantā noteiktā, saprotams, ka SAB šo pārbaudi veiks pēc kiberdrošības pārvaldnieka iecelšanas. Tomēr no 12.punkta ievaddaļas secināms, ka šī informācija ir jānoskaidro IKT kritiskās infrastruktūras īpašniekam pirms kiberdrošības pārvaldnieka iecelšanas.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ir iespējama šādas izglītības ieguve, dokuments, kas to apliecina. Vienlaikus lūdzam izvērtēt vai vidējā izglītība ir pietiekama tik nozīmīgu amata pienākumu veikšanai un atbildības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vai skaidrot projekta anotācijā vai SAB veic pārbaudi par kiberdrošības pārvaldnieka kandidātu vai par ieceltu kiberdrošības pārvaldnieku, ņemot vērā, ka IKT kritsikās infrastruktūras īpašniekam SAB ir jāziņo pat jau ieceltu pārvaldnieku, nevis kandidātu.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Satversmes aizsardzības birojs pārbauda IKT kritiskās infrastruktūras īpašnieka vai tiesiskā valdītāja kiberdrošības pārvaldnieka kandidāta atbilstību šo noteikumu </w:t>
            </w:r>
            <w:r w:rsidR="00000000" w:rsidRPr="00000000" w:rsidDel="00000000">
              <w:rPr>
                <w:rtl w:val="0"/>
              </w:rPr>
              <w:t xml:space="preserve">12.</w:t>
            </w:r>
            <w:r w:rsidR="00000000" w:rsidRPr="00000000" w:rsidDel="00000000">
              <w:rPr>
                <w:rtl w:val="0"/>
              </w:rPr>
              <w:t xml:space="preserve"> punktā minētajām prasībām, par pārbaudes rezultātiem informējot attiecīgā subjekta vadītāju. Satversmes aizsardzības birojs var neveikt kiberdrošības pārvaldnieka kandidāta pārbaudi, ja kiberdrošības pārvaldnieka kandidātam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un ņemot vērā nepieciešamību pēc iespējas nekavējoties nodrošināt IKT drošības pārvaldnieka darba uzsākšanu, lūdzam noteikt termiņu, kādā SAB informē par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IKT kritiskās infrastruktūras īpašnieks vai tiesiskais valdītājs kiberdrošības pārvaldnieku nosaka uz termiņu līdz 3 gadiem. Ne vēlāk kā 3 mēnešus pirms noteiktā kiberdrošības pārvaldnieka termiņa beigām, IKT kritiskās infrastruktūras īpašnieks vai tiesiskais valdītājs paziņo par kiberdrošības pārvaldnieka termiņa pagarināšanu vai jauna kiberdrošības pārvaldnieka noteikšanu, iesniedzot Nacionālajam kiberdrošības centram un Satversmes aizsardzības birojam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arī Iekšlietu ministrijas Informācijas centra vajadzībām. Tā, piemēram,45., 70., 84. un 130.punktā noteikto uzdevumu izpildei Iekšlietu ministrijas Informācijas centra vajadzībām papildu vismaz 3 amata vietas, Ņemot vērā IeM IC pārziņā esošo informācijas sistēmu daudzumu un iepirkumu regularitāti gan esošo informācijas sistēmu pilnveidošanai, gan jaunu IS izveidei, nepieciešama amata vieta, kura spēs nodrošināt dalību ar šīm IS saistītajos iepirkumos. IeM IC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Tā, piemēram,45., 70., 84. un 130.punktā noteikto uzdevumu izpildei Pilsonības un migrācijas lietu pārvaldei nepieciešamas papildu vismaz 3 amata vietas, ņemot vērā PMLP pārziņā esošo informācijas sistēmu daudzumu un šiem amatiem izvirzītajām atbilstības prasībām. Šobrīd PMLP līdzīgus pienākumus veikuši darbinieki kā papildus pienākumus, tomēr, ņemot vērā aizvien pieaugošo šo uzdevumu nozīmību un darbiniekiem izvirzītās prasības, ir jāparedz atbilstošu amata vietu noteikšana. Ņemot vērā PMLP pārziņā esošo informācijas sistēmu daudzumu un iepirkumu regularitāti gan esošo informācijas sistēmu pilnveidošanai, gan jaunu IS izveidei, nepieciešama amata vieta, kura spēs nodrošināt dalību ar šīm IS saistītajos iepirkumos. PMLP ieskatā šos ienākumus nevar uzticēt kiberdrošības pārvaldniekam, darba apjoma dēļ. 3 amata vietu nodrošināšanai, PMLP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Satversmes aizsardzības birojs pārbauda IKT kritiskās infrastruktūras īpašnieka vai tiesiskā valdītāja šo noteikumu 45.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un ievērojot procesa nodrošināšanas būtiskumu, lūdzam noteikt termiņu SAB atzinuma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Satversmes aizsardzības birojs pārbauda IKT kritiskās infrastruktūras īpašnieka vai tiesiskā valdītāja šo noteikumu 70.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SAB atbildes sniegšanas termiņu, ņemot vērā, ka nav pieļaujama situācija, kad pretendents apstiprināts par amata konkursa uzvarētāju un pēc tam viņam ilgstoši jāgaida līdz amata pienākumu izpildes uzsākšanas iespējai.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IKT kritiskās infrastruktūras īpašnieks vai tiesiskais valdītājs šo noteikumu 80.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izpilde būtiski noēd sistēmas resursu un paaugstina datu zaudējuma risku sistēmas avārijas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prasību ietekmi un iepirkuma procedūru īstenošanas iespējamību, pretendentu loka sašaurināšanu, pakalpojuma sniegšanas izmaksu palielinājumu, ņemot vērā papildus prasību izvirzīšanu pretendentiem, pakalpojumu sniedzējiem, apakšuzņēmējiem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anotācijā skaidrot un dot novērtējumu šīs prasības izpildes nodrošināšanai nepieciešamajiem resursiem, īpaši ņemot vērā, ka tehniskās specifikācijas sagatavošanā iesaistītajiem nodarbinātajiem var nebūt specifiskas zināšanas kiberdrošības prasību nodrošināšanā, tādējādi būs nepieciešama kiberdoršības speciālista piesaiste iepirkuma procedūras īstenošanā. Ņemot vērā iepirkumu skaitu, apjomu, nozīmību, var būt nepieciešama papildu nodarbinātā piesaiste, kurš būtu ar pietiekošām zināšanām un spējām gan kiberdrošības prasību nodrošināšanā, gan iepirkumu procedūru specifikā.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Pirms ārpakalpojuma iegādes subjekts apzina un novērtē ar ārpakalpojuma iegādi saistītos riskus, tostarp piegādes ķēdes drošības riskus, un nosaka ārpakalpojuma kvalitātes, drošības un pieejamības prasības minēto risku mazināšanai, kā arī ārpakalpojuma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anotācijā šīs prasības izpildes aprakstu un  ietekmi uz subjektu veicamo iepirkumu procedūru īstenošanas iespējamību un nepieciešamos resursus šāda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Subjekts ir atbildīgs par ārpakalpojuma sniedzēja piesaistītā apakšuzņēmēja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normas praktiskās īstenošanas iespējamību,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un iepirkumu procedūru praktiskās īstenošanas nodrošināšanai, lūdzam noteikt termiņu SAB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un apakšpunktu numerāciju/ saturu, jo šobrīd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paredzēt nepieciešamo finansējumu auditu veikšanas nodrošināšanai, ņemot vērā, ka vienas iestādes pārziņā ir vairākas informācijas sistēmas. Attiecīgi vienai iestādei šādas auditu veikšanas izmaksas (ieteikumu ieviešana) var sastādīt līdz pat ap 500 000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sagatavošanos noteikumu piemērošanai, lūdzam noteikt saprātīgu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