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21. jūnija noteikumos Nr. 485 "Atsevišķu veidu bīstamo atkritumu apsaimniekošanas kārtība un prasības titāna dioksīda ražošanas iekārtu radīto emisiju ierobežošanai, kontrolei un monitoringam"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