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par īstenošanas kapacitāti)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31.01.2023. 09.39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31.01.2023. 09.39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Atzinumi_22-TA-3462.docx</dc:title>
</cp:coreProperties>
</file>

<file path=docProps/custom.xml><?xml version="1.0" encoding="utf-8"?>
<Properties xmlns="http://schemas.openxmlformats.org/officeDocument/2006/custom-properties" xmlns:vt="http://schemas.openxmlformats.org/officeDocument/2006/docPropsVTypes"/>
</file>