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zemāk minēto teikumu pārformulēt, lai skaidrāk saprastu teikuma uzsvaru: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"Tādēļ, piemēram, pamatojoties uz SPKC izstrādātajām paraugēdienkartēm, būtu nepieciešams izvērtēt nepieciešamību izstrādāt vienotas standarta ēdienkartes, iekļaujot tajās vairāk vietējo produktu, kas ļautu precīzāk prognozēt nepieciešamos produktu apjomus, proti, vienam bērnam nepieciešamo produktu grozu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būtu nepieciešams izvērtēt nepieciešamību izstrādāt vienotas standarta ēdienkartes (piemēram, pamatojoties uz SPKC izstrādātajām paraugēdienkartēm), iekļaujot tajās vairāk vietējo produktu, kas ļautu precīzāk prognozēt nepieciešamos produktu apjomus, proti, vienam bērnam nepieciešamo produktu grozu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Nikoluškina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09.05.2025. 11.18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09.05.2025. 11.18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