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Privāto pensiju fondu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14.03.2025.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14.03.2025.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