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Azartspēļu un izložu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Azartspēļu un izložu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Spēkā esošā Azartspēļu un izložu likuma 42. panta sestā daļa paredz, ka, ja azartspēļu organizēšana konkrētajā vietā rada būtisku valsts un attiecīgās administratīvās teritorijas iedzīvotāju interešu aizskārumu, pašvaldības dome ar motivētu lēmumu ir tiesīga atcelt izsniegto atļauju atvērt kazino, spēļu zāli, bingo zāli, totalizatoru vai derību likmju pieņemšanas vietu un organizēt attiecīgās azartspēles konkrētajās telpās.</w:t>
            </w:r>
            <w:r w:rsidR="00000000" w:rsidRPr="00000000" w:rsidDel="00000000">
              <w:rPr>
                <w:i w:val="1"/>
                <w:rtl w:val="0"/>
              </w:rPr>
              <w:t xml:space="preserve">Azartspēļu un izložu likuma 41. panta otrā daļa nosaka vietas, kurās azartspēles nav atļauts organizēt (valsts iestādēs, baznīcās, ārstniecības iestādes, veikalos u.c., kā arī attiecīgās pašvaldības vietās vai teritorijās, kuras noteiktas pašvaldības saistošajos noteikumos),  savukārt 42. panta otrajā daļā noteikts, ka, ja iesniegumā norādīta vieta, uz kuru attiecas vismaz viens no šā likuma 41. panta otrajā daļā noteiktajiem ierobežojumiem, pašvaldība atsaka atļaujas izsniegšanu. Tātad, pašvaldībai nav rīcības brīvības vērtēt, vai šādā gadījumā atļauja būtu/nebūtu izsniedzama, jo likumdevējs jau imperatīvi ir noteicis vietas, kur azartspēles nevar organizēt un attiecīgi atļaujas izsniegšana ir jāatsaka.</w:t>
            </w:r>
            <w:r w:rsidR="00000000" w:rsidRPr="00000000" w:rsidDel="00000000">
              <w:rPr>
                <w:i w:val="1"/>
                <w:rtl w:val="0"/>
              </w:rPr>
              <w:t xml:space="preserve">Priekšlikums paredz papildināt Azartspēļu un izložu likuma 42. pantu ar 6.1 daļu, nosakot, ka, ja tiek konstatēts, ka azartspēles tiek organizētas vietās, kurās saskaņā ar 41. panta otro daļu nav atļauts organizēt azartspēles, pašvaldība atceļ izsniegto atļauju atvērt kazino, spēļu zāli, bingo zāli, totalizatoru vai derību likmju pieņemšanas vietu un organizēt attiecīgās azartspēles konkrētajās telpās, līdz ar to šāda tiesību norma neparedz pašvaldībai rīcības brīvību un tai būtu pienākums atcelt izsniegto atļauju, konstatējot 41. panta otrajā daļā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42.pantu ar 6.1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 Ja tiek konstatēts, ka azartspēles tiek organizētas vietās, kurās saskaņā ar 41. panta otro daļu nav atļauts organizēt azartspēles, pašvaldība atceļ izsniegto atļauju atvērt kazino, spēļu zāli, bingo zāli, totalizatoru vai derību likmju pieņemšanas vietu un organizēt attiecīgās azartspēles konkrētajās telpās.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42. panta septīto daļu aiz vārda “sestajā” ar vārdu un skaitļiem “un 6.1”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21.06.2023.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21.06.2023.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Atzinumi_23-TA-890.docx</dc:title>
</cp:coreProperties>
</file>

<file path=docProps/custom.xml><?xml version="1.0" encoding="utf-8"?>
<Properties xmlns="http://schemas.openxmlformats.org/officeDocument/2006/custom-properties" xmlns:vt="http://schemas.openxmlformats.org/officeDocument/2006/docPropsVTypes"/>
</file>