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E9D39" w14:textId="77777777" w:rsidR="008677ED" w:rsidRDefault="008677ED" w:rsidP="008677ED">
      <w:pPr>
        <w:outlineLvl w:val="0"/>
        <w:rPr>
          <w:lang w:eastAsia="lv-LV"/>
        </w:rPr>
      </w:pPr>
      <w:proofErr w:type="spellStart"/>
      <w:r>
        <w:rPr>
          <w:b/>
          <w:bCs/>
          <w:lang w:eastAsia="lv-LV"/>
        </w:rPr>
        <w:t>From</w:t>
      </w:r>
      <w:proofErr w:type="spellEnd"/>
      <w:r>
        <w:rPr>
          <w:b/>
          <w:bCs/>
          <w:lang w:eastAsia="lv-LV"/>
        </w:rPr>
        <w:t>:</w:t>
      </w:r>
      <w:r>
        <w:rPr>
          <w:lang w:eastAsia="lv-LV"/>
        </w:rPr>
        <w:t xml:space="preserve"> Inguna Dancīte &lt;</w:t>
      </w:r>
      <w:hyperlink r:id="rId4" w:history="1">
        <w:r>
          <w:rPr>
            <w:rStyle w:val="Hipersaite"/>
            <w:lang w:eastAsia="lv-LV"/>
          </w:rPr>
          <w:t>inguna.dancite@fm.gov.lv</w:t>
        </w:r>
      </w:hyperlink>
      <w:r>
        <w:rPr>
          <w:lang w:eastAsia="lv-LV"/>
        </w:rPr>
        <w:t xml:space="preserve">&gt; </w:t>
      </w:r>
      <w:proofErr w:type="spellStart"/>
      <w:r>
        <w:rPr>
          <w:b/>
          <w:bCs/>
          <w:lang w:eastAsia="lv-LV"/>
        </w:rPr>
        <w:t>On</w:t>
      </w:r>
      <w:proofErr w:type="spellEnd"/>
      <w:r>
        <w:rPr>
          <w:b/>
          <w:bCs/>
          <w:lang w:eastAsia="lv-LV"/>
        </w:rPr>
        <w:t xml:space="preserve"> </w:t>
      </w:r>
      <w:proofErr w:type="spellStart"/>
      <w:r>
        <w:rPr>
          <w:b/>
          <w:bCs/>
          <w:lang w:eastAsia="lv-LV"/>
        </w:rPr>
        <w:t>Behalf</w:t>
      </w:r>
      <w:proofErr w:type="spellEnd"/>
      <w:r>
        <w:rPr>
          <w:b/>
          <w:bCs/>
          <w:lang w:eastAsia="lv-LV"/>
        </w:rPr>
        <w:t xml:space="preserve"> </w:t>
      </w:r>
      <w:proofErr w:type="spellStart"/>
      <w:r>
        <w:rPr>
          <w:b/>
          <w:bCs/>
          <w:lang w:eastAsia="lv-LV"/>
        </w:rPr>
        <w:t>Of</w:t>
      </w:r>
      <w:proofErr w:type="spellEnd"/>
      <w:r>
        <w:rPr>
          <w:b/>
          <w:bCs/>
          <w:lang w:eastAsia="lv-LV"/>
        </w:rPr>
        <w:t xml:space="preserve"> </w:t>
      </w:r>
      <w:r>
        <w:rPr>
          <w:lang w:eastAsia="lv-LV"/>
        </w:rPr>
        <w:t>Pasts</w:t>
      </w:r>
      <w:r>
        <w:rPr>
          <w:lang w:eastAsia="lv-LV"/>
        </w:rPr>
        <w:br/>
      </w:r>
      <w:proofErr w:type="spellStart"/>
      <w:r>
        <w:rPr>
          <w:b/>
          <w:bCs/>
          <w:lang w:eastAsia="lv-LV"/>
        </w:rPr>
        <w:t>Sent</w:t>
      </w:r>
      <w:proofErr w:type="spellEnd"/>
      <w:r>
        <w:rPr>
          <w:b/>
          <w:bCs/>
          <w:lang w:eastAsia="lv-LV"/>
        </w:rPr>
        <w:t>:</w:t>
      </w:r>
      <w:r>
        <w:rPr>
          <w:lang w:eastAsia="lv-LV"/>
        </w:rPr>
        <w:t xml:space="preserve"> </w:t>
      </w:r>
      <w:proofErr w:type="spellStart"/>
      <w:r>
        <w:rPr>
          <w:lang w:eastAsia="lv-LV"/>
        </w:rPr>
        <w:t>Wednesday</w:t>
      </w:r>
      <w:proofErr w:type="spellEnd"/>
      <w:r>
        <w:rPr>
          <w:lang w:eastAsia="lv-LV"/>
        </w:rPr>
        <w:t xml:space="preserve">, </w:t>
      </w:r>
      <w:proofErr w:type="spellStart"/>
      <w:r>
        <w:rPr>
          <w:lang w:eastAsia="lv-LV"/>
        </w:rPr>
        <w:t>January</w:t>
      </w:r>
      <w:proofErr w:type="spellEnd"/>
      <w:r>
        <w:rPr>
          <w:lang w:eastAsia="lv-LV"/>
        </w:rPr>
        <w:t xml:space="preserve"> 19, 2022 5:03 PM</w:t>
      </w:r>
      <w:r>
        <w:rPr>
          <w:lang w:eastAsia="lv-LV"/>
        </w:rPr>
        <w:br/>
      </w:r>
      <w:r>
        <w:rPr>
          <w:b/>
          <w:bCs/>
          <w:lang w:eastAsia="lv-LV"/>
        </w:rPr>
        <w:t>To:</w:t>
      </w:r>
      <w:r>
        <w:rPr>
          <w:lang w:eastAsia="lv-LV"/>
        </w:rPr>
        <w:t xml:space="preserve"> TM KANCELEJA &lt;</w:t>
      </w:r>
      <w:hyperlink r:id="rId5" w:history="1">
        <w:r>
          <w:rPr>
            <w:rStyle w:val="Hipersaite"/>
            <w:lang w:eastAsia="lv-LV"/>
          </w:rPr>
          <w:t>pasts@tm.gov.lv</w:t>
        </w:r>
      </w:hyperlink>
      <w:r>
        <w:rPr>
          <w:lang w:eastAsia="lv-LV"/>
        </w:rPr>
        <w:t>&gt;</w:t>
      </w:r>
      <w:r>
        <w:rPr>
          <w:lang w:eastAsia="lv-LV"/>
        </w:rPr>
        <w:br/>
      </w:r>
      <w:proofErr w:type="spellStart"/>
      <w:r>
        <w:rPr>
          <w:b/>
          <w:bCs/>
          <w:lang w:eastAsia="lv-LV"/>
        </w:rPr>
        <w:t>Cc</w:t>
      </w:r>
      <w:proofErr w:type="spellEnd"/>
      <w:r>
        <w:rPr>
          <w:b/>
          <w:bCs/>
          <w:lang w:eastAsia="lv-LV"/>
        </w:rPr>
        <w:t>:</w:t>
      </w:r>
      <w:r>
        <w:rPr>
          <w:lang w:eastAsia="lv-LV"/>
        </w:rPr>
        <w:t xml:space="preserve"> </w:t>
      </w:r>
      <w:proofErr w:type="spellStart"/>
      <w:r>
        <w:rPr>
          <w:lang w:eastAsia="lv-LV"/>
        </w:rPr>
        <w:t>Larijs</w:t>
      </w:r>
      <w:proofErr w:type="spellEnd"/>
      <w:r>
        <w:rPr>
          <w:lang w:eastAsia="lv-LV"/>
        </w:rPr>
        <w:t xml:space="preserve"> Martinsons &lt;</w:t>
      </w:r>
      <w:hyperlink r:id="rId6" w:history="1">
        <w:r>
          <w:rPr>
            <w:rStyle w:val="Hipersaite"/>
            <w:lang w:eastAsia="lv-LV"/>
          </w:rPr>
          <w:t>larijs.martinsons@fm.gov.lv</w:t>
        </w:r>
      </w:hyperlink>
      <w:r>
        <w:rPr>
          <w:lang w:eastAsia="lv-LV"/>
        </w:rPr>
        <w:t>&gt;; Dana Aleksandrova &lt;</w:t>
      </w:r>
      <w:hyperlink r:id="rId7" w:history="1">
        <w:r>
          <w:rPr>
            <w:rStyle w:val="Hipersaite"/>
            <w:lang w:eastAsia="lv-LV"/>
          </w:rPr>
          <w:t>dana.aleksandrova@fm.gov.lv</w:t>
        </w:r>
      </w:hyperlink>
      <w:r>
        <w:rPr>
          <w:lang w:eastAsia="lv-LV"/>
        </w:rPr>
        <w:t xml:space="preserve">&gt;; Andžela </w:t>
      </w:r>
      <w:proofErr w:type="spellStart"/>
      <w:r>
        <w:rPr>
          <w:lang w:eastAsia="lv-LV"/>
        </w:rPr>
        <w:t>Aperčoje</w:t>
      </w:r>
      <w:proofErr w:type="spellEnd"/>
      <w:r>
        <w:rPr>
          <w:lang w:eastAsia="lv-LV"/>
        </w:rPr>
        <w:t xml:space="preserve"> &lt;</w:t>
      </w:r>
      <w:hyperlink r:id="rId8" w:history="1">
        <w:r>
          <w:rPr>
            <w:rStyle w:val="Hipersaite"/>
            <w:lang w:eastAsia="lv-LV"/>
          </w:rPr>
          <w:t>andzela.apercoje@fm.gov.lv</w:t>
        </w:r>
      </w:hyperlink>
      <w:r>
        <w:rPr>
          <w:lang w:eastAsia="lv-LV"/>
        </w:rPr>
        <w:t xml:space="preserve">&gt;; </w:t>
      </w:r>
      <w:hyperlink r:id="rId9" w:history="1">
        <w:r>
          <w:rPr>
            <w:rStyle w:val="Hipersaite"/>
            <w:lang w:eastAsia="lv-LV"/>
          </w:rPr>
          <w:t>Rita.Lebedeva@ast.lv</w:t>
        </w:r>
      </w:hyperlink>
      <w:r>
        <w:rPr>
          <w:lang w:eastAsia="lv-LV"/>
        </w:rPr>
        <w:t xml:space="preserve">; </w:t>
      </w:r>
      <w:hyperlink r:id="rId10" w:history="1">
        <w:r>
          <w:rPr>
            <w:rStyle w:val="Hipersaite"/>
            <w:lang w:eastAsia="lv-LV"/>
          </w:rPr>
          <w:t>Dace.Upite@vzd.gov.lv</w:t>
        </w:r>
      </w:hyperlink>
      <w:r>
        <w:rPr>
          <w:lang w:eastAsia="lv-LV"/>
        </w:rPr>
        <w:br/>
      </w:r>
      <w:proofErr w:type="spellStart"/>
      <w:r>
        <w:rPr>
          <w:b/>
          <w:bCs/>
          <w:lang w:eastAsia="lv-LV"/>
        </w:rPr>
        <w:t>Subject</w:t>
      </w:r>
      <w:proofErr w:type="spellEnd"/>
      <w:r>
        <w:rPr>
          <w:b/>
          <w:bCs/>
          <w:lang w:eastAsia="lv-LV"/>
        </w:rPr>
        <w:t>:</w:t>
      </w:r>
      <w:r>
        <w:rPr>
          <w:lang w:eastAsia="lv-LV"/>
        </w:rPr>
        <w:t xml:space="preserve"> FM atzinums par precizēto VSS-301, 21-TA-335</w:t>
      </w:r>
    </w:p>
    <w:p w14:paraId="40F285C0" w14:textId="77777777" w:rsidR="008677ED" w:rsidRDefault="008677ED" w:rsidP="008677ED"/>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160"/>
      </w:tblGrid>
      <w:tr w:rsidR="008677ED" w14:paraId="60B8C49C" w14:textId="77777777" w:rsidTr="008677ED">
        <w:trPr>
          <w:tblCellSpacing w:w="0" w:type="dxa"/>
        </w:trPr>
        <w:tc>
          <w:tcPr>
            <w:tcW w:w="0" w:type="auto"/>
            <w:shd w:val="clear" w:color="auto" w:fill="910A19"/>
            <w:tcMar>
              <w:top w:w="105" w:type="dxa"/>
              <w:left w:w="30" w:type="dxa"/>
              <w:bottom w:w="105" w:type="dxa"/>
              <w:right w:w="110" w:type="dxa"/>
            </w:tcMar>
            <w:vAlign w:val="center"/>
            <w:hideMark/>
          </w:tcPr>
          <w:p w14:paraId="3301DBE9" w14:textId="77777777" w:rsidR="008677ED" w:rsidRDefault="008677ED"/>
        </w:tc>
        <w:tc>
          <w:tcPr>
            <w:tcW w:w="5000" w:type="pct"/>
            <w:shd w:val="clear" w:color="auto" w:fill="FFEB9C"/>
            <w:tcMar>
              <w:top w:w="105" w:type="dxa"/>
              <w:left w:w="225" w:type="dxa"/>
              <w:bottom w:w="105" w:type="dxa"/>
              <w:right w:w="75" w:type="dxa"/>
            </w:tcMar>
            <w:vAlign w:val="center"/>
            <w:hideMark/>
          </w:tcPr>
          <w:p w14:paraId="695E4638" w14:textId="77777777" w:rsidR="008677ED" w:rsidRDefault="008677ED">
            <w:pPr>
              <w:rPr>
                <w:color w:val="212121"/>
                <w:sz w:val="20"/>
                <w:szCs w:val="20"/>
              </w:rPr>
            </w:pPr>
            <w:r>
              <w:rPr>
                <w:b/>
                <w:bCs/>
                <w:color w:val="212121"/>
                <w:sz w:val="20"/>
                <w:szCs w:val="20"/>
              </w:rPr>
              <w:t>UZMANĪBU:</w:t>
            </w:r>
            <w:r>
              <w:rPr>
                <w:color w:val="212121"/>
                <w:sz w:val="20"/>
                <w:szCs w:val="20"/>
              </w:rPr>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2B5B6E96" w14:textId="77777777" w:rsidR="008677ED" w:rsidRDefault="008677ED" w:rsidP="008677ED">
      <w:pPr>
        <w:pStyle w:val="Paraststmeklis"/>
      </w:pPr>
      <w:r>
        <w:t> </w:t>
      </w:r>
    </w:p>
    <w:p w14:paraId="6DAE4921" w14:textId="77777777" w:rsidR="008677ED" w:rsidRDefault="008677ED" w:rsidP="008677ED">
      <w:pPr>
        <w:rPr>
          <w:rFonts w:ascii="Times New Roman" w:hAnsi="Times New Roman" w:cs="Times New Roman"/>
          <w:sz w:val="24"/>
          <w:szCs w:val="24"/>
        </w:rPr>
      </w:pPr>
      <w:r>
        <w:rPr>
          <w:rFonts w:ascii="Times New Roman" w:hAnsi="Times New Roman" w:cs="Times New Roman"/>
          <w:sz w:val="24"/>
          <w:szCs w:val="24"/>
        </w:rPr>
        <w:t>19.01.2022.  Nr. 10.1-6/7-1/38</w:t>
      </w:r>
    </w:p>
    <w:p w14:paraId="5238729F" w14:textId="77777777" w:rsidR="008677ED" w:rsidRDefault="008677ED" w:rsidP="008677ED">
      <w:pPr>
        <w:rPr>
          <w:rFonts w:ascii="Times New Roman" w:hAnsi="Times New Roman" w:cs="Times New Roman"/>
          <w:sz w:val="24"/>
          <w:szCs w:val="24"/>
        </w:rPr>
      </w:pPr>
    </w:p>
    <w:p w14:paraId="5A920C83" w14:textId="77777777" w:rsidR="008677ED" w:rsidRDefault="008677ED" w:rsidP="008677ED">
      <w:pPr>
        <w:rPr>
          <w:rFonts w:ascii="Times New Roman" w:hAnsi="Times New Roman" w:cs="Times New Roman"/>
          <w:sz w:val="24"/>
          <w:szCs w:val="24"/>
        </w:rPr>
      </w:pPr>
      <w:r>
        <w:rPr>
          <w:rFonts w:ascii="Times New Roman" w:hAnsi="Times New Roman" w:cs="Times New Roman"/>
          <w:sz w:val="24"/>
          <w:szCs w:val="24"/>
        </w:rPr>
        <w:t>Labdien,</w:t>
      </w:r>
    </w:p>
    <w:p w14:paraId="2FF6D3C2" w14:textId="77777777" w:rsidR="008677ED" w:rsidRDefault="008677ED" w:rsidP="008677ED">
      <w:pPr>
        <w:rPr>
          <w:rFonts w:ascii="Times New Roman" w:hAnsi="Times New Roman" w:cs="Times New Roman"/>
          <w:sz w:val="24"/>
          <w:szCs w:val="24"/>
        </w:rPr>
      </w:pPr>
    </w:p>
    <w:p w14:paraId="2B268EF9" w14:textId="77777777" w:rsidR="008677ED" w:rsidRDefault="008677ED" w:rsidP="008677ED">
      <w:pPr>
        <w:jc w:val="both"/>
        <w:rPr>
          <w:rFonts w:ascii="Times New Roman" w:hAnsi="Times New Roman" w:cs="Times New Roman"/>
        </w:rPr>
      </w:pPr>
      <w:r>
        <w:rPr>
          <w:rFonts w:ascii="Times New Roman" w:hAnsi="Times New Roman" w:cs="Times New Roman"/>
          <w:sz w:val="24"/>
          <w:szCs w:val="24"/>
        </w:rPr>
        <w:t>Finanšu ministrija sadarbībā ar</w:t>
      </w:r>
      <w:r>
        <w:t xml:space="preserve"> </w:t>
      </w:r>
      <w:r>
        <w:rPr>
          <w:rFonts w:ascii="Times New Roman" w:hAnsi="Times New Roman" w:cs="Times New Roman"/>
        </w:rPr>
        <w:t>AS "Augstsprieguma tīkls" (turpmāk – AST) ir iepazinusies ar Tieslietu ministrijas (turpmāk arī – TM) izstrādāto likumprojektu " Grozījumi Apgrūtināto teritoriju informācijas sistēmas likumā" (turpmāk – Likumprojekts) un atbalsta Likumprojektā plānotās izmaiņas Apgrūtināto teritoriju informācijas sistēmas likumā (turpmāk – Likums) (VSS-301, 21-TA-335), vienlaikus izsakot šādu iebildumu:</w:t>
      </w:r>
    </w:p>
    <w:p w14:paraId="0147A39A" w14:textId="77777777" w:rsidR="008677ED" w:rsidRDefault="008677ED" w:rsidP="008677ED">
      <w:pPr>
        <w:pStyle w:val="Sarakstarindkopa"/>
        <w:jc w:val="both"/>
        <w:rPr>
          <w:rFonts w:ascii="Times New Roman" w:hAnsi="Times New Roman" w:cs="Times New Roman"/>
        </w:rPr>
      </w:pPr>
      <w:r>
        <w:rPr>
          <w:rFonts w:ascii="Times New Roman" w:hAnsi="Times New Roman" w:cs="Times New Roman"/>
        </w:rPr>
        <w:t xml:space="preserve">Likumprojekta 3.punktā </w:t>
      </w:r>
      <w:proofErr w:type="spellStart"/>
      <w:r>
        <w:rPr>
          <w:rFonts w:ascii="Times New Roman" w:hAnsi="Times New Roman" w:cs="Times New Roman"/>
        </w:rPr>
        <w:t>citastarpā</w:t>
      </w:r>
      <w:proofErr w:type="spellEnd"/>
      <w:r>
        <w:rPr>
          <w:rFonts w:ascii="Times New Roman" w:hAnsi="Times New Roman" w:cs="Times New Roman"/>
        </w:rPr>
        <w:t xml:space="preserve"> tiek noteikts, ka 7.pants </w:t>
      </w:r>
      <w:bookmarkStart w:id="0" w:name="_Hlk51156177"/>
      <w:r>
        <w:rPr>
          <w:rFonts w:ascii="Times New Roman" w:hAnsi="Times New Roman" w:cs="Times New Roman"/>
        </w:rPr>
        <w:t>tiek papildināts ar 13.punktu šādā redakcijā: "</w:t>
      </w:r>
      <w:bookmarkEnd w:id="0"/>
      <w:r>
        <w:rPr>
          <w:rFonts w:ascii="Times New Roman" w:hAnsi="Times New Roman" w:cs="Times New Roman"/>
        </w:rPr>
        <w:t xml:space="preserve">13) objekta īpašnieks vai valdītājs – par aizsargjoslu robežām atbilstoši Aizsargjoslu likuma 33. panta astotajai daļai.". Aizsargjoslu likuma 33.panta astotajā daļā ir noteikts, ka </w:t>
      </w:r>
      <w:r>
        <w:rPr>
          <w:rFonts w:ascii="Times New Roman" w:hAnsi="Times New Roman" w:cs="Times New Roman"/>
          <w:color w:val="000000"/>
          <w:shd w:val="clear" w:color="auto" w:fill="FFFFFF"/>
        </w:rPr>
        <w:t>objekta īpašnieks vai valdītājs grafiski attēlo šā likuma </w:t>
      </w:r>
      <w:hyperlink r:id="rId11" w:anchor="p15" w:history="1">
        <w:r>
          <w:rPr>
            <w:rStyle w:val="Hipersaite"/>
            <w:rFonts w:ascii="Times New Roman" w:hAnsi="Times New Roman" w:cs="Times New Roman"/>
            <w:shd w:val="clear" w:color="auto" w:fill="FFFFFF"/>
          </w:rPr>
          <w:t>15.pantā</w:t>
        </w:r>
      </w:hyperlink>
      <w:r>
        <w:rPr>
          <w:rFonts w:ascii="Times New Roman" w:hAnsi="Times New Roman" w:cs="Times New Roman"/>
          <w:color w:val="000000"/>
          <w:shd w:val="clear" w:color="auto" w:fill="FFFFFF"/>
        </w:rPr>
        <w:t>, </w:t>
      </w:r>
      <w:hyperlink r:id="rId12" w:anchor="p16" w:history="1">
        <w:r>
          <w:rPr>
            <w:rStyle w:val="Hipersaite"/>
            <w:rFonts w:ascii="Times New Roman" w:hAnsi="Times New Roman" w:cs="Times New Roman"/>
            <w:shd w:val="clear" w:color="auto" w:fill="FFFFFF"/>
          </w:rPr>
          <w:t>16.panta</w:t>
        </w:r>
      </w:hyperlink>
      <w:r>
        <w:rPr>
          <w:rFonts w:ascii="Times New Roman" w:hAnsi="Times New Roman" w:cs="Times New Roman"/>
          <w:color w:val="000000"/>
          <w:shd w:val="clear" w:color="auto" w:fill="FFFFFF"/>
        </w:rPr>
        <w:t> otrās daļas 2.</w:t>
      </w:r>
      <w:r>
        <w:rPr>
          <w:rFonts w:ascii="Times New Roman" w:hAnsi="Times New Roman" w:cs="Times New Roman"/>
          <w:color w:val="000000"/>
          <w:shd w:val="clear" w:color="auto" w:fill="FFFFFF"/>
          <w:vertAlign w:val="superscript"/>
        </w:rPr>
        <w:t>1</w:t>
      </w:r>
      <w:r>
        <w:rPr>
          <w:rFonts w:ascii="Times New Roman" w:hAnsi="Times New Roman" w:cs="Times New Roman"/>
          <w:color w:val="000000"/>
          <w:shd w:val="clear" w:color="auto" w:fill="FFFFFF"/>
        </w:rPr>
        <w:t> punktā, </w:t>
      </w:r>
      <w:hyperlink r:id="rId13" w:anchor="p18" w:history="1">
        <w:r>
          <w:rPr>
            <w:rStyle w:val="Hipersaite"/>
            <w:rFonts w:ascii="Times New Roman" w:hAnsi="Times New Roman" w:cs="Times New Roman"/>
            <w:shd w:val="clear" w:color="auto" w:fill="FFFFFF"/>
          </w:rPr>
          <w:t>18.pantā</w:t>
        </w:r>
      </w:hyperlink>
      <w:r>
        <w:rPr>
          <w:rFonts w:ascii="Times New Roman" w:hAnsi="Times New Roman" w:cs="Times New Roman"/>
          <w:color w:val="000000"/>
          <w:shd w:val="clear" w:color="auto" w:fill="FFFFFF"/>
        </w:rPr>
        <w:t>, </w:t>
      </w:r>
      <w:hyperlink r:id="rId14" w:anchor="p21" w:history="1">
        <w:r>
          <w:rPr>
            <w:rStyle w:val="Hipersaite"/>
            <w:rFonts w:ascii="Times New Roman" w:hAnsi="Times New Roman" w:cs="Times New Roman"/>
            <w:shd w:val="clear" w:color="auto" w:fill="FFFFFF"/>
          </w:rPr>
          <w:t>21.panta</w:t>
        </w:r>
      </w:hyperlink>
      <w:r>
        <w:rPr>
          <w:rFonts w:ascii="Times New Roman" w:hAnsi="Times New Roman" w:cs="Times New Roman"/>
          <w:color w:val="000000"/>
          <w:shd w:val="clear" w:color="auto" w:fill="FFFFFF"/>
        </w:rPr>
        <w:t> otrajā daļā un </w:t>
      </w:r>
      <w:hyperlink r:id="rId15" w:anchor="p23_1" w:history="1">
        <w:r>
          <w:rPr>
            <w:rStyle w:val="Hipersaite"/>
            <w:rFonts w:ascii="Times New Roman" w:hAnsi="Times New Roman" w:cs="Times New Roman"/>
            <w:shd w:val="clear" w:color="auto" w:fill="FFFFFF"/>
          </w:rPr>
          <w:t>23.</w:t>
        </w:r>
        <w:r>
          <w:rPr>
            <w:rStyle w:val="Hipersaite"/>
            <w:rFonts w:ascii="Times New Roman" w:hAnsi="Times New Roman" w:cs="Times New Roman"/>
            <w:shd w:val="clear" w:color="auto" w:fill="FFFFFF"/>
            <w:vertAlign w:val="superscript"/>
          </w:rPr>
          <w:t>1</w:t>
        </w:r>
        <w:r>
          <w:rPr>
            <w:rStyle w:val="Hipersaite"/>
            <w:rFonts w:ascii="Times New Roman" w:hAnsi="Times New Roman" w:cs="Times New Roman"/>
            <w:shd w:val="clear" w:color="auto" w:fill="FFFFFF"/>
          </w:rPr>
          <w:t> pantā</w:t>
        </w:r>
      </w:hyperlink>
      <w:r>
        <w:rPr>
          <w:rFonts w:ascii="Times New Roman" w:hAnsi="Times New Roman" w:cs="Times New Roman"/>
          <w:color w:val="000000"/>
          <w:shd w:val="clear" w:color="auto" w:fill="FFFFFF"/>
        </w:rPr>
        <w:t xml:space="preserve"> noteikto aizsargjoslu robežas, saskaņo tās ar attiecīgo pašvaldību un aizsargjoslu robežu datus iesniedz Valsts zemes dienestam. Uz AST attiecas tieši </w:t>
      </w:r>
      <w:hyperlink r:id="rId16" w:anchor="p16" w:history="1">
        <w:r>
          <w:rPr>
            <w:rStyle w:val="Hipersaite"/>
            <w:rFonts w:ascii="Times New Roman" w:hAnsi="Times New Roman" w:cs="Times New Roman"/>
            <w:shd w:val="clear" w:color="auto" w:fill="FFFFFF"/>
          </w:rPr>
          <w:t>16.panta</w:t>
        </w:r>
      </w:hyperlink>
      <w:r>
        <w:rPr>
          <w:rFonts w:ascii="Times New Roman" w:hAnsi="Times New Roman" w:cs="Times New Roman"/>
          <w:color w:val="000000"/>
          <w:shd w:val="clear" w:color="auto" w:fill="FFFFFF"/>
        </w:rPr>
        <w:t> otrās daļas 2.</w:t>
      </w:r>
      <w:r>
        <w:rPr>
          <w:rFonts w:ascii="Times New Roman" w:hAnsi="Times New Roman" w:cs="Times New Roman"/>
          <w:color w:val="000000"/>
          <w:shd w:val="clear" w:color="auto" w:fill="FFFFFF"/>
          <w:vertAlign w:val="superscript"/>
        </w:rPr>
        <w:t>1</w:t>
      </w:r>
      <w:r>
        <w:rPr>
          <w:rFonts w:ascii="Times New Roman" w:hAnsi="Times New Roman" w:cs="Times New Roman"/>
          <w:color w:val="000000"/>
          <w:shd w:val="clear" w:color="auto" w:fill="FFFFFF"/>
        </w:rPr>
        <w:t xml:space="preserve"> punkts, kurā ir noteikti konkrēti aizsargjoslu robežu apmēri gar elektrisko tīklu gaisvadu līnijām, ja tās šķērso meža teritoriju. </w:t>
      </w:r>
    </w:p>
    <w:p w14:paraId="345C06D0" w14:textId="77777777" w:rsidR="008677ED" w:rsidRDefault="008677ED" w:rsidP="008677ED">
      <w:pPr>
        <w:pStyle w:val="Sarakstarindkopa"/>
        <w:jc w:val="both"/>
        <w:rPr>
          <w:rFonts w:ascii="Times New Roman" w:hAnsi="Times New Roman" w:cs="Times New Roman"/>
          <w:shd w:val="clear" w:color="auto" w:fill="FFFFFF"/>
        </w:rPr>
      </w:pPr>
      <w:r>
        <w:rPr>
          <w:rFonts w:ascii="Times New Roman" w:hAnsi="Times New Roman" w:cs="Times New Roman"/>
          <w:color w:val="000000"/>
          <w:shd w:val="clear" w:color="auto" w:fill="FFFFFF"/>
        </w:rPr>
        <w:t>No iepriekšminētā ir redzams, ka šādu Likumprojekta grozījumu gadījumā AST aizsargjoslu robežu datus būs jāiesniedz Valsts zemes dienestam. AST ņemot vērā Aizsargjoslu likuma 33.panta astotās daļas prasības, grafiski attēlojot elektrisko tīklu gaisvadu līnijas, ja tās šķērso meža teritoriju, un, iesniedzot datus pašvaldībai. Vienlaicīgi AST izsaka bažas, ka grafiskie attēli varētu nebūt atbilstošas precizitātes ATIS sistēmas vajadzībām.</w:t>
      </w:r>
    </w:p>
    <w:p w14:paraId="497E386C" w14:textId="77777777" w:rsidR="008677ED" w:rsidRDefault="008677ED" w:rsidP="008677ED">
      <w:pPr>
        <w:ind w:left="709"/>
        <w:jc w:val="both"/>
        <w:rPr>
          <w:rFonts w:ascii="Times New Roman" w:hAnsi="Times New Roman" w:cs="Times New Roman"/>
        </w:rPr>
      </w:pPr>
      <w:r>
        <w:rPr>
          <w:rFonts w:ascii="Times New Roman" w:hAnsi="Times New Roman" w:cs="Times New Roman"/>
          <w:color w:val="000000"/>
          <w:shd w:val="clear" w:color="auto" w:fill="FFFFFF"/>
        </w:rPr>
        <w:t xml:space="preserve">AST norāda, ka Likumprojektā noteiktās prasības izpilde ir praktiski neiespējama, ņemot vērā, ka mežu, pilsētu teritoriju robežas bieži mainās. Lai AST varētu nodrošināt informācijas atjaunošanu, tai nepārtraukti vajadzētu pārbaudīt visu īpašumu robežas un, ņemot vērā, ka AST ir ievērojams skaits elektrisko tīklu gaisvadu līniju apmēram </w:t>
      </w:r>
      <w:r>
        <w:rPr>
          <w:rFonts w:ascii="Times New Roman" w:hAnsi="Times New Roman" w:cs="Times New Roman"/>
        </w:rPr>
        <w:t>5612,91 km garumā</w:t>
      </w:r>
      <w:r>
        <w:rPr>
          <w:rFonts w:ascii="Times New Roman" w:hAnsi="Times New Roman" w:cs="Times New Roman"/>
          <w:color w:val="000000"/>
          <w:shd w:val="clear" w:color="auto" w:fill="FFFFFF"/>
        </w:rPr>
        <w:t>, minētās prasības izpildei AST nav resursu. AST var nodrošināt datus par savām elektrisko tīklu gaisvadu līnijām, bet nevar nodrošināt pilnīgu mežu robežu izmaiņu izsekošanu un aizsargjoslu robežu izmaiņu veikšanu. Norādāms arī, ka vairāk kā 80% no elektropārvades līnijām nav uzmērītas, izmantojot sertificēta mērnieka pakalpojumus</w:t>
      </w:r>
      <w:r>
        <w:rPr>
          <w:rFonts w:ascii="Times New Roman" w:hAnsi="Times New Roman" w:cs="Times New Roman"/>
        </w:rPr>
        <w:t>.</w:t>
      </w:r>
    </w:p>
    <w:p w14:paraId="0A476AEE" w14:textId="77777777" w:rsidR="008677ED" w:rsidRDefault="008677ED" w:rsidP="008677ED">
      <w:pPr>
        <w:pStyle w:val="Sarakstarindkopa"/>
        <w:jc w:val="both"/>
        <w:rPr>
          <w:rFonts w:ascii="Times New Roman" w:hAnsi="Times New Roman" w:cs="Times New Roman"/>
          <w:shd w:val="clear" w:color="auto" w:fill="FFFFFF"/>
        </w:rPr>
      </w:pPr>
      <w:r>
        <w:rPr>
          <w:rFonts w:ascii="Times New Roman" w:hAnsi="Times New Roman" w:cs="Times New Roman"/>
          <w:color w:val="000000"/>
          <w:shd w:val="clear" w:color="auto" w:fill="FFFFFF"/>
        </w:rPr>
        <w:t>Tās AST ir attēlojusi ģeogrāfiskā sistēmā zinot balstu koordinātes. AST var sniegt datus tikai par no jauna izbūvētajām elektrisko tīklu gaisvadu līnijām, kuras pēc to izbūves tika uzmērītas. Minētais regulējums būtu jāparedz, veicot izmaiņas Likumā.</w:t>
      </w:r>
    </w:p>
    <w:p w14:paraId="70DDE69A" w14:textId="77777777" w:rsidR="008677ED" w:rsidRDefault="008677ED" w:rsidP="008677ED">
      <w:pPr>
        <w:pStyle w:val="Sarakstarindkopa"/>
        <w:jc w:val="both"/>
        <w:rPr>
          <w:rFonts w:ascii="Times New Roman" w:hAnsi="Times New Roman" w:cs="Times New Roman"/>
          <w:shd w:val="clear" w:color="auto" w:fill="FFFFFF"/>
        </w:rPr>
      </w:pPr>
      <w:r>
        <w:rPr>
          <w:rFonts w:ascii="Times New Roman" w:hAnsi="Times New Roman" w:cs="Times New Roman"/>
          <w:color w:val="000000"/>
          <w:shd w:val="clear" w:color="auto" w:fill="FFFFFF"/>
        </w:rPr>
        <w:t xml:space="preserve">Līdz ar to AST var iesniegt Valsts zemes dienestam elektrisko tīklu gaisvadu līniju datus, bet Valsts zemes dienests aizsargjoslu robežu datus veido pats. </w:t>
      </w:r>
    </w:p>
    <w:p w14:paraId="0BE4A05A" w14:textId="77777777" w:rsidR="008677ED" w:rsidRDefault="008677ED" w:rsidP="008677ED">
      <w:pPr>
        <w:pStyle w:val="Sarakstarindkopa"/>
        <w:jc w:val="both"/>
        <w:rPr>
          <w:rFonts w:ascii="Times New Roman" w:hAnsi="Times New Roman" w:cs="Times New Roman"/>
          <w:shd w:val="clear" w:color="auto" w:fill="FFFFFF"/>
        </w:rPr>
      </w:pPr>
      <w:r>
        <w:rPr>
          <w:rFonts w:ascii="Times New Roman" w:hAnsi="Times New Roman" w:cs="Times New Roman"/>
          <w:color w:val="000000"/>
          <w:shd w:val="clear" w:color="auto" w:fill="FFFFFF"/>
        </w:rPr>
        <w:lastRenderedPageBreak/>
        <w:t xml:space="preserve">AST informē, ka tā jau iepriekš Finanšu ministrijai ir ierosinājusi grozījumus Aizsargjoslu likuma 33.pantā, bet tie netika apstiprināti Valsts zemes dienesta iebildumu dēļ. </w:t>
      </w:r>
    </w:p>
    <w:p w14:paraId="5CE860A7" w14:textId="77777777" w:rsidR="008677ED" w:rsidRDefault="008677ED" w:rsidP="008677ED">
      <w:pPr>
        <w:pStyle w:val="Sarakstarindkopa"/>
        <w:jc w:val="both"/>
        <w:rPr>
          <w:rFonts w:ascii="Times New Roman" w:hAnsi="Times New Roman" w:cs="Times New Roman"/>
          <w:shd w:val="clear" w:color="auto" w:fill="FFFFFF"/>
        </w:rPr>
      </w:pPr>
      <w:r>
        <w:rPr>
          <w:rFonts w:ascii="Times New Roman" w:hAnsi="Times New Roman" w:cs="Times New Roman"/>
          <w:color w:val="000000"/>
          <w:shd w:val="clear" w:color="auto" w:fill="FFFFFF"/>
        </w:rPr>
        <w:t>Norādāms arī, ka AST ģeogrāfiskās informācijas sistēmas izstrādātājs un uzturētājs AS "Latvijas valsts meži" apstiprina, ka šobrīd nav pieejama informācija par publiskiem tiešsaistes ģeotelpiskajiem vektora datiem, kur būtu vienkopus atrodama informācija par visiem Latvijas teritorijā esošajiem meža zemju īpašnieku nogabaliem. Līdz ar to tehnoloģiski Valsts zemes dienesta pieprasītās informācijas apjoms attiecībā uz aizsargjoslu datiem nav izpildāms.</w:t>
      </w:r>
    </w:p>
    <w:p w14:paraId="59D0DD34" w14:textId="77777777" w:rsidR="008677ED" w:rsidRDefault="008677ED" w:rsidP="008677ED">
      <w:pPr>
        <w:pStyle w:val="Sarakstarindkopa"/>
        <w:jc w:val="both"/>
        <w:rPr>
          <w:rFonts w:ascii="Times New Roman" w:hAnsi="Times New Roman" w:cs="Times New Roman"/>
          <w:shd w:val="clear" w:color="auto" w:fill="FFFFFF"/>
        </w:rPr>
      </w:pPr>
    </w:p>
    <w:p w14:paraId="3CC2FB5E" w14:textId="77777777" w:rsidR="008677ED" w:rsidRDefault="008677ED" w:rsidP="008677ED">
      <w:pPr>
        <w:rPr>
          <w:color w:val="1F497D"/>
        </w:rPr>
      </w:pPr>
    </w:p>
    <w:p w14:paraId="1F321912" w14:textId="77777777" w:rsidR="008677ED" w:rsidRDefault="008677ED" w:rsidP="008677ED">
      <w:pPr>
        <w:rPr>
          <w:color w:val="1F497D"/>
        </w:rPr>
      </w:pPr>
    </w:p>
    <w:p w14:paraId="5FF88BCC" w14:textId="0D934246" w:rsidR="008677ED" w:rsidRDefault="008677ED" w:rsidP="008677ED">
      <w:pPr>
        <w:rPr>
          <w:rFonts w:ascii="Franklin Gothic Book" w:hAnsi="Franklin Gothic Book"/>
          <w:color w:val="767573"/>
          <w:sz w:val="16"/>
          <w:szCs w:val="16"/>
        </w:rPr>
      </w:pPr>
      <w:r>
        <w:rPr>
          <w:rFonts w:ascii="Franklin Gothic Book" w:hAnsi="Franklin Gothic Book"/>
          <w:b/>
          <w:bCs/>
          <w:color w:val="4C4B49"/>
          <w:sz w:val="20"/>
          <w:szCs w:val="20"/>
        </w:rPr>
        <w:t>Ar cieņu</w:t>
      </w:r>
      <w:r>
        <w:rPr>
          <w:rFonts w:ascii="Franklin Gothic Book" w:hAnsi="Franklin Gothic Book"/>
          <w:b/>
          <w:bCs/>
          <w:color w:val="4C4B49"/>
          <w:sz w:val="20"/>
          <w:szCs w:val="20"/>
        </w:rPr>
        <w:br/>
      </w:r>
      <w:r>
        <w:rPr>
          <w:rFonts w:ascii="Franklin Gothic Medium" w:hAnsi="Franklin Gothic Medium"/>
          <w:b/>
          <w:bCs/>
          <w:color w:val="1F497D"/>
          <w:sz w:val="20"/>
          <w:szCs w:val="20"/>
        </w:rPr>
        <w:t xml:space="preserve">Ilze </w:t>
      </w:r>
      <w:proofErr w:type="spellStart"/>
      <w:r>
        <w:rPr>
          <w:rFonts w:ascii="Franklin Gothic Medium" w:hAnsi="Franklin Gothic Medium"/>
          <w:b/>
          <w:bCs/>
          <w:color w:val="1F497D"/>
          <w:sz w:val="20"/>
          <w:szCs w:val="20"/>
        </w:rPr>
        <w:t>Sevele</w:t>
      </w:r>
      <w:proofErr w:type="spellEnd"/>
      <w:r>
        <w:rPr>
          <w:rFonts w:ascii="Franklin Gothic Book" w:hAnsi="Franklin Gothic Book"/>
          <w:color w:val="767573"/>
          <w:sz w:val="16"/>
          <w:szCs w:val="16"/>
        </w:rPr>
        <w:br/>
        <w:t xml:space="preserve">Juridiskā departamenta </w:t>
      </w:r>
      <w:r>
        <w:rPr>
          <w:rFonts w:ascii="Franklin Gothic Book" w:hAnsi="Franklin Gothic Book"/>
          <w:color w:val="767573"/>
          <w:sz w:val="16"/>
          <w:szCs w:val="16"/>
        </w:rPr>
        <w:br/>
        <w:t>Tiesību aktu nodaļas juriskonsulte</w:t>
      </w:r>
      <w:r>
        <w:rPr>
          <w:rFonts w:ascii="Franklin Gothic Book" w:hAnsi="Franklin Gothic Book"/>
          <w:color w:val="767573"/>
          <w:sz w:val="16"/>
          <w:szCs w:val="16"/>
        </w:rPr>
        <w:br/>
        <w:t>Tālr.: (+371) 25738721</w:t>
      </w:r>
      <w:r>
        <w:rPr>
          <w:rFonts w:ascii="Franklin Gothic Book" w:hAnsi="Franklin Gothic Book"/>
          <w:color w:val="767573"/>
          <w:sz w:val="16"/>
          <w:szCs w:val="16"/>
        </w:rPr>
        <w:br/>
        <w:t xml:space="preserve">E-pasts: </w:t>
      </w:r>
      <w:hyperlink r:id="rId17" w:history="1">
        <w:r>
          <w:rPr>
            <w:rStyle w:val="Hipersaite"/>
            <w:rFonts w:ascii="Franklin Gothic Book" w:hAnsi="Franklin Gothic Book"/>
            <w:color w:val="1F497D"/>
            <w:sz w:val="16"/>
            <w:szCs w:val="16"/>
          </w:rPr>
          <w:t>ilze.sevele@fm.gov.lv</w:t>
        </w:r>
      </w:hyperlink>
      <w:r>
        <w:rPr>
          <w:rFonts w:ascii="Franklin Gothic Book" w:hAnsi="Franklin Gothic Book"/>
          <w:color w:val="1F497D"/>
          <w:sz w:val="16"/>
          <w:szCs w:val="16"/>
        </w:rPr>
        <w:br/>
      </w:r>
      <w:r>
        <w:rPr>
          <w:rFonts w:ascii="Franklin Gothic Book" w:hAnsi="Franklin Gothic Book"/>
          <w:color w:val="767573"/>
          <w:sz w:val="16"/>
          <w:szCs w:val="16"/>
        </w:rPr>
        <w:br/>
        <w:t>Latvijas Republikas Finanšu ministrija</w:t>
      </w:r>
      <w:r>
        <w:rPr>
          <w:rFonts w:ascii="Franklin Gothic Book" w:hAnsi="Franklin Gothic Book"/>
          <w:color w:val="767573"/>
          <w:sz w:val="16"/>
          <w:szCs w:val="16"/>
        </w:rPr>
        <w:br/>
        <w:t xml:space="preserve">Smilšu iela 1, </w:t>
      </w:r>
      <w:proofErr w:type="spellStart"/>
      <w:r>
        <w:rPr>
          <w:rFonts w:ascii="Franklin Gothic Book" w:hAnsi="Franklin Gothic Book"/>
          <w:color w:val="767573"/>
          <w:sz w:val="16"/>
          <w:szCs w:val="16"/>
        </w:rPr>
        <w:t>Riga</w:t>
      </w:r>
      <w:proofErr w:type="spellEnd"/>
      <w:r>
        <w:rPr>
          <w:rFonts w:ascii="Franklin Gothic Book" w:hAnsi="Franklin Gothic Book"/>
          <w:color w:val="767573"/>
          <w:sz w:val="16"/>
          <w:szCs w:val="16"/>
        </w:rPr>
        <w:t>, LV-1919, Latvija</w:t>
      </w:r>
      <w:r>
        <w:rPr>
          <w:rFonts w:ascii="Franklin Gothic Book" w:hAnsi="Franklin Gothic Book"/>
          <w:color w:val="767573"/>
          <w:sz w:val="16"/>
          <w:szCs w:val="16"/>
        </w:rPr>
        <w:br/>
        <w:t xml:space="preserve">Mājaslapa: </w:t>
      </w:r>
      <w:hyperlink r:id="rId18" w:history="1">
        <w:r>
          <w:rPr>
            <w:rStyle w:val="Hipersaite"/>
            <w:rFonts w:ascii="Franklin Gothic Book" w:hAnsi="Franklin Gothic Book"/>
            <w:color w:val="1F497D"/>
            <w:sz w:val="16"/>
            <w:szCs w:val="16"/>
          </w:rPr>
          <w:t>www.fm.gov.lv</w:t>
        </w:r>
      </w:hyperlink>
      <w:r>
        <w:rPr>
          <w:rFonts w:ascii="Franklin Gothic Book" w:hAnsi="Franklin Gothic Book"/>
          <w:color w:val="1F497D"/>
          <w:sz w:val="16"/>
          <w:szCs w:val="16"/>
        </w:rPr>
        <w:br/>
      </w:r>
      <w:r>
        <w:rPr>
          <w:rFonts w:ascii="Franklin Gothic Book" w:hAnsi="Franklin Gothic Book"/>
          <w:color w:val="767573"/>
          <w:sz w:val="16"/>
          <w:szCs w:val="16"/>
        </w:rPr>
        <w:t xml:space="preserve">E-pasts: </w:t>
      </w:r>
      <w:hyperlink r:id="rId19" w:history="1">
        <w:r>
          <w:rPr>
            <w:rStyle w:val="Hipersaite"/>
            <w:rFonts w:ascii="Franklin Gothic Book" w:hAnsi="Franklin Gothic Book"/>
            <w:color w:val="1F497D"/>
            <w:sz w:val="16"/>
            <w:szCs w:val="16"/>
          </w:rPr>
          <w:t>pasts@fm.gov.lv</w:t>
        </w:r>
      </w:hyperlink>
      <w:r>
        <w:rPr>
          <w:rFonts w:ascii="Franklin Gothic Book" w:hAnsi="Franklin Gothic Book"/>
          <w:color w:val="1F497D"/>
          <w:sz w:val="16"/>
          <w:szCs w:val="16"/>
        </w:rPr>
        <w:br/>
      </w:r>
      <w:r>
        <w:rPr>
          <w:rFonts w:ascii="Franklin Gothic Book" w:hAnsi="Franklin Gothic Book"/>
          <w:noProof/>
          <w:color w:val="767573"/>
          <w:sz w:val="16"/>
          <w:szCs w:val="16"/>
        </w:rPr>
        <w:drawing>
          <wp:inline distT="0" distB="0" distL="0" distR="0" wp14:anchorId="034D440C" wp14:editId="3F968C5B">
            <wp:extent cx="716280" cy="723900"/>
            <wp:effectExtent l="0" t="0" r="7620" b="0"/>
            <wp:docPr id="2" name="Attēls 2" descr="cid:image002.jpg@01D80D54.1C8FF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cid:image002.jpg@01D80D54.1C8FF50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716280" cy="723900"/>
                    </a:xfrm>
                    <a:prstGeom prst="rect">
                      <a:avLst/>
                    </a:prstGeom>
                    <a:noFill/>
                    <a:ln>
                      <a:noFill/>
                    </a:ln>
                  </pic:spPr>
                </pic:pic>
              </a:graphicData>
            </a:graphic>
          </wp:inline>
        </w:drawing>
      </w:r>
    </w:p>
    <w:p w14:paraId="5D17FD28" w14:textId="77777777" w:rsidR="008677ED" w:rsidRDefault="008677ED" w:rsidP="008677ED"/>
    <w:tbl>
      <w:tblPr>
        <w:tblW w:w="0" w:type="auto"/>
        <w:tblCellSpacing w:w="18" w:type="dxa"/>
        <w:tblCellMar>
          <w:left w:w="0" w:type="dxa"/>
          <w:right w:w="0" w:type="dxa"/>
        </w:tblCellMar>
        <w:tblLook w:val="04A0" w:firstRow="1" w:lastRow="0" w:firstColumn="1" w:lastColumn="0" w:noHBand="0" w:noVBand="1"/>
      </w:tblPr>
      <w:tblGrid>
        <w:gridCol w:w="3442"/>
        <w:gridCol w:w="1224"/>
      </w:tblGrid>
      <w:tr w:rsidR="008677ED" w14:paraId="4D34F019" w14:textId="77777777" w:rsidTr="008677ED">
        <w:trPr>
          <w:tblCellSpacing w:w="18" w:type="dxa"/>
        </w:trPr>
        <w:tc>
          <w:tcPr>
            <w:tcW w:w="0" w:type="auto"/>
            <w:gridSpan w:val="2"/>
            <w:vAlign w:val="center"/>
            <w:hideMark/>
          </w:tcPr>
          <w:p w14:paraId="7C57BE85" w14:textId="77777777" w:rsidR="008677ED" w:rsidRDefault="008677ED">
            <w:pPr>
              <w:rPr>
                <w:lang w:eastAsia="lv-LV"/>
              </w:rPr>
            </w:pPr>
            <w:r>
              <w:rPr>
                <w:b/>
                <w:bCs/>
                <w:lang w:eastAsia="lv-LV"/>
              </w:rPr>
              <w:t>Rita Ļebedeva</w:t>
            </w:r>
            <w:r>
              <w:rPr>
                <w:lang w:eastAsia="lv-LV"/>
              </w:rPr>
              <w:br/>
              <w:t>Juriskonsulte • Juridiskā nodrošinājuma daļa</w:t>
            </w:r>
            <w:r>
              <w:rPr>
                <w:lang w:eastAsia="lv-LV"/>
              </w:rPr>
              <w:br/>
              <w:t xml:space="preserve">Legal </w:t>
            </w:r>
            <w:proofErr w:type="spellStart"/>
            <w:r>
              <w:rPr>
                <w:lang w:eastAsia="lv-LV"/>
              </w:rPr>
              <w:t>Adviser</w:t>
            </w:r>
            <w:proofErr w:type="spellEnd"/>
            <w:r>
              <w:rPr>
                <w:lang w:eastAsia="lv-LV"/>
              </w:rPr>
              <w:t xml:space="preserve"> • Legal </w:t>
            </w:r>
            <w:proofErr w:type="spellStart"/>
            <w:r>
              <w:rPr>
                <w:lang w:eastAsia="lv-LV"/>
              </w:rPr>
              <w:t>Affairs</w:t>
            </w:r>
            <w:proofErr w:type="spellEnd"/>
            <w:r>
              <w:rPr>
                <w:lang w:eastAsia="lv-LV"/>
              </w:rPr>
              <w:t xml:space="preserve"> </w:t>
            </w:r>
            <w:proofErr w:type="spellStart"/>
            <w:r>
              <w:rPr>
                <w:lang w:eastAsia="lv-LV"/>
              </w:rPr>
              <w:t>Unit</w:t>
            </w:r>
            <w:proofErr w:type="spellEnd"/>
          </w:p>
        </w:tc>
      </w:tr>
      <w:tr w:rsidR="008677ED" w14:paraId="2AEF52C1" w14:textId="77777777" w:rsidTr="008677ED">
        <w:trPr>
          <w:tblCellSpacing w:w="18" w:type="dxa"/>
        </w:trPr>
        <w:tc>
          <w:tcPr>
            <w:tcW w:w="0" w:type="auto"/>
            <w:gridSpan w:val="2"/>
            <w:vAlign w:val="center"/>
            <w:hideMark/>
          </w:tcPr>
          <w:p w14:paraId="02EBCB9F" w14:textId="77777777" w:rsidR="008677ED" w:rsidRDefault="008677ED">
            <w:pPr>
              <w:rPr>
                <w:lang w:eastAsia="lv-LV"/>
              </w:rPr>
            </w:pPr>
          </w:p>
        </w:tc>
      </w:tr>
      <w:tr w:rsidR="008677ED" w14:paraId="063B0CF4" w14:textId="77777777" w:rsidTr="008677ED">
        <w:trPr>
          <w:tblCellSpacing w:w="18" w:type="dxa"/>
        </w:trPr>
        <w:tc>
          <w:tcPr>
            <w:tcW w:w="0" w:type="auto"/>
            <w:tcBorders>
              <w:top w:val="single" w:sz="8" w:space="0" w:color="F40404"/>
              <w:left w:val="nil"/>
              <w:bottom w:val="nil"/>
              <w:right w:val="nil"/>
            </w:tcBorders>
            <w:vAlign w:val="center"/>
            <w:hideMark/>
          </w:tcPr>
          <w:p w14:paraId="3A466E3D" w14:textId="77777777" w:rsidR="008677ED" w:rsidRDefault="008677ED">
            <w:pPr>
              <w:rPr>
                <w:lang w:eastAsia="lv-LV"/>
              </w:rPr>
            </w:pPr>
            <w:r>
              <w:rPr>
                <w:lang w:eastAsia="lv-LV"/>
              </w:rPr>
              <w:t>AS "Augstsprieguma tīkls"</w:t>
            </w:r>
            <w:r>
              <w:rPr>
                <w:lang w:eastAsia="lv-LV"/>
              </w:rPr>
              <w:br/>
              <w:t>T +371 6772 5237 • F +371 6772 8858</w:t>
            </w:r>
            <w:r>
              <w:rPr>
                <w:lang w:eastAsia="lv-LV"/>
              </w:rPr>
              <w:br/>
            </w:r>
            <w:hyperlink r:id="rId22" w:history="1">
              <w:r>
                <w:rPr>
                  <w:rStyle w:val="Hipersaite"/>
                  <w:color w:val="F40404"/>
                  <w:u w:val="none"/>
                  <w:lang w:eastAsia="lv-LV"/>
                </w:rPr>
                <w:t>Rita.Lebedeva@ast.lv</w:t>
              </w:r>
            </w:hyperlink>
            <w:r>
              <w:rPr>
                <w:color w:val="F40404"/>
                <w:lang w:eastAsia="lv-LV"/>
              </w:rPr>
              <w:t xml:space="preserve"> • </w:t>
            </w:r>
            <w:hyperlink r:id="rId23" w:history="1">
              <w:r>
                <w:rPr>
                  <w:rStyle w:val="Hipersaite"/>
                  <w:color w:val="F40404"/>
                  <w:u w:val="none"/>
                  <w:lang w:eastAsia="lv-LV"/>
                </w:rPr>
                <w:t>ast.lv</w:t>
              </w:r>
            </w:hyperlink>
            <w:r>
              <w:rPr>
                <w:lang w:eastAsia="lv-LV"/>
              </w:rPr>
              <w:t xml:space="preserve"> </w:t>
            </w:r>
          </w:p>
        </w:tc>
        <w:tc>
          <w:tcPr>
            <w:tcW w:w="0" w:type="auto"/>
            <w:tcBorders>
              <w:top w:val="single" w:sz="8" w:space="0" w:color="F40404"/>
              <w:left w:val="nil"/>
              <w:bottom w:val="nil"/>
              <w:right w:val="nil"/>
            </w:tcBorders>
            <w:vAlign w:val="center"/>
            <w:hideMark/>
          </w:tcPr>
          <w:p w14:paraId="3AFFE683" w14:textId="3B6CB31A" w:rsidR="008677ED" w:rsidRDefault="008677ED">
            <w:pPr>
              <w:jc w:val="right"/>
              <w:rPr>
                <w:lang w:eastAsia="lv-LV"/>
              </w:rPr>
            </w:pPr>
            <w:r>
              <w:rPr>
                <w:noProof/>
                <w:lang w:eastAsia="lv-LV"/>
              </w:rPr>
              <w:drawing>
                <wp:inline distT="0" distB="0" distL="0" distR="0" wp14:anchorId="46383B7A" wp14:editId="3191A4D1">
                  <wp:extent cx="739140" cy="411480"/>
                  <wp:effectExtent l="0" t="0" r="3810" b="7620"/>
                  <wp:docPr id="1" name="Attēls 1" descr="AST logo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T logotips"/>
                          <pic:cNvPicPr>
                            <a:picLocks noChangeAspect="1" noChangeArrowheads="1"/>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739140" cy="411480"/>
                          </a:xfrm>
                          <a:prstGeom prst="rect">
                            <a:avLst/>
                          </a:prstGeom>
                          <a:noFill/>
                          <a:ln>
                            <a:noFill/>
                          </a:ln>
                        </pic:spPr>
                      </pic:pic>
                    </a:graphicData>
                  </a:graphic>
                </wp:inline>
              </w:drawing>
            </w:r>
          </w:p>
        </w:tc>
      </w:tr>
    </w:tbl>
    <w:p w14:paraId="226CAC8E" w14:textId="77777777" w:rsidR="008677ED" w:rsidRDefault="008677ED" w:rsidP="008677ED"/>
    <w:p w14:paraId="3E249B1A" w14:textId="77777777" w:rsidR="008677ED" w:rsidRDefault="008677ED" w:rsidP="008677ED">
      <w:pPr>
        <w:rPr>
          <w:lang w:eastAsia="lv-LV"/>
        </w:rPr>
      </w:pPr>
    </w:p>
    <w:p w14:paraId="1D5F1448" w14:textId="77777777" w:rsidR="008677ED" w:rsidRDefault="008677ED" w:rsidP="008677ED">
      <w:pPr>
        <w:rPr>
          <w:rFonts w:ascii="Arial" w:hAnsi="Arial" w:cs="Arial"/>
          <w:b/>
          <w:bCs/>
          <w:i/>
          <w:iCs/>
          <w:color w:val="002060"/>
          <w:lang w:eastAsia="lv-LV"/>
        </w:rPr>
      </w:pPr>
      <w:r>
        <w:rPr>
          <w:rFonts w:ascii="Arial" w:hAnsi="Arial" w:cs="Arial"/>
          <w:b/>
          <w:bCs/>
          <w:i/>
          <w:iCs/>
          <w:color w:val="002060"/>
          <w:lang w:eastAsia="lv-LV"/>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p>
    <w:p w14:paraId="57A586A3" w14:textId="77777777" w:rsidR="00A87808" w:rsidRDefault="00A87808">
      <w:bookmarkStart w:id="1" w:name="_GoBack"/>
      <w:bookmarkEnd w:id="1"/>
    </w:p>
    <w:sectPr w:rsidR="00A8780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0A5"/>
    <w:rsid w:val="002A00A5"/>
    <w:rsid w:val="008677ED"/>
    <w:rsid w:val="00A878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BFF26C-CAE7-439A-AFEB-7DB47C9CF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8677ED"/>
    <w:pPr>
      <w:spacing w:after="0" w:line="240" w:lineRule="auto"/>
    </w:pPr>
    <w:rPr>
      <w:rFonts w:ascii="Calibri" w:hAnsi="Calibri" w:cs="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8677ED"/>
    <w:rPr>
      <w:color w:val="0563C1"/>
      <w:u w:val="single"/>
    </w:rPr>
  </w:style>
  <w:style w:type="paragraph" w:styleId="Paraststmeklis">
    <w:name w:val="Normal (Web)"/>
    <w:basedOn w:val="Parasts"/>
    <w:uiPriority w:val="99"/>
    <w:semiHidden/>
    <w:unhideWhenUsed/>
    <w:rsid w:val="008677ED"/>
    <w:pPr>
      <w:spacing w:before="100" w:beforeAutospacing="1" w:after="100" w:afterAutospacing="1"/>
    </w:pPr>
    <w:rPr>
      <w:lang w:eastAsia="lv-LV"/>
    </w:rPr>
  </w:style>
  <w:style w:type="paragraph" w:styleId="Sarakstarindkopa">
    <w:name w:val="List Paragraph"/>
    <w:basedOn w:val="Parasts"/>
    <w:uiPriority w:val="34"/>
    <w:qFormat/>
    <w:rsid w:val="008677ED"/>
    <w:pPr>
      <w:spacing w:after="160" w:line="252"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196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zela.apercoje@fm.gov.lv" TargetMode="External"/><Relationship Id="rId13" Type="http://schemas.openxmlformats.org/officeDocument/2006/relationships/hyperlink" Target="https://likumi.lv/ta/id/42348" TargetMode="External"/><Relationship Id="rId18" Type="http://schemas.openxmlformats.org/officeDocument/2006/relationships/hyperlink" Target="www.fm.gov.lv"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cid:image002.jpg@01D80D54.1C8FF500" TargetMode="External"/><Relationship Id="rId7" Type="http://schemas.openxmlformats.org/officeDocument/2006/relationships/hyperlink" Target="mailto:dana.aleksandrova@fm.gov.lv" TargetMode="External"/><Relationship Id="rId12" Type="http://schemas.openxmlformats.org/officeDocument/2006/relationships/hyperlink" Target="https://likumi.lv/ta/id/42348" TargetMode="External"/><Relationship Id="rId17" Type="http://schemas.openxmlformats.org/officeDocument/2006/relationships/hyperlink" Target="mailto:%20ilze.sevele@fm.gov.lv" TargetMode="External"/><Relationship Id="rId25" Type="http://schemas.openxmlformats.org/officeDocument/2006/relationships/image" Target="cid:image003.png@01D80D54.1C8FF500" TargetMode="External"/><Relationship Id="rId2" Type="http://schemas.openxmlformats.org/officeDocument/2006/relationships/settings" Target="settings.xml"/><Relationship Id="rId16" Type="http://schemas.openxmlformats.org/officeDocument/2006/relationships/hyperlink" Target="https://likumi.lv/ta/id/42348" TargetMode="External"/><Relationship Id="rId20" Type="http://schemas.openxmlformats.org/officeDocument/2006/relationships/image" Target="media/image1.jpeg"/><Relationship Id="rId1" Type="http://schemas.openxmlformats.org/officeDocument/2006/relationships/styles" Target="styles.xml"/><Relationship Id="rId6" Type="http://schemas.openxmlformats.org/officeDocument/2006/relationships/hyperlink" Target="mailto:larijs.martinsons@fm.gov.lv" TargetMode="External"/><Relationship Id="rId11" Type="http://schemas.openxmlformats.org/officeDocument/2006/relationships/hyperlink" Target="https://likumi.lv/ta/id/42348" TargetMode="External"/><Relationship Id="rId24" Type="http://schemas.openxmlformats.org/officeDocument/2006/relationships/image" Target="media/image2.png"/><Relationship Id="rId5" Type="http://schemas.openxmlformats.org/officeDocument/2006/relationships/hyperlink" Target="mailto:pasts@tm.gov.lv" TargetMode="External"/><Relationship Id="rId15" Type="http://schemas.openxmlformats.org/officeDocument/2006/relationships/hyperlink" Target="https://likumi.lv/ta/id/42348" TargetMode="External"/><Relationship Id="rId23" Type="http://schemas.openxmlformats.org/officeDocument/2006/relationships/hyperlink" Target="http://www.ast.lv/" TargetMode="External"/><Relationship Id="rId10" Type="http://schemas.openxmlformats.org/officeDocument/2006/relationships/hyperlink" Target="mailto:Dace.Upite@vzd.gov.lv" TargetMode="External"/><Relationship Id="rId19" Type="http://schemas.openxmlformats.org/officeDocument/2006/relationships/hyperlink" Target="pasts@fm.gov.lv" TargetMode="External"/><Relationship Id="rId4" Type="http://schemas.openxmlformats.org/officeDocument/2006/relationships/hyperlink" Target="mailto:inguna.dancite@fm.gov.lv" TargetMode="External"/><Relationship Id="rId9" Type="http://schemas.openxmlformats.org/officeDocument/2006/relationships/hyperlink" Target="mailto:Rita.Lebedeva@ast.lv" TargetMode="External"/><Relationship Id="rId14" Type="http://schemas.openxmlformats.org/officeDocument/2006/relationships/hyperlink" Target="https://likumi.lv/ta/id/42348" TargetMode="External"/><Relationship Id="rId22" Type="http://schemas.openxmlformats.org/officeDocument/2006/relationships/hyperlink" Target="mailto:Rita.Lebedeva@ast.lv" TargetMode="External"/><Relationship Id="rId27"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3717</Words>
  <Characters>2120</Characters>
  <Application>Microsoft Office Word</Application>
  <DocSecurity>0</DocSecurity>
  <Lines>17</Lines>
  <Paragraphs>11</Paragraphs>
  <ScaleCrop>false</ScaleCrop>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Upīte</dc:creator>
  <cp:keywords/>
  <dc:description/>
  <cp:lastModifiedBy>Dace Upīte</cp:lastModifiedBy>
  <cp:revision>2</cp:revision>
  <dcterms:created xsi:type="dcterms:W3CDTF">2022-02-02T11:32:00Z</dcterms:created>
  <dcterms:modified xsi:type="dcterms:W3CDTF">2022-02-02T11:32:00Z</dcterms:modified>
</cp:coreProperties>
</file>