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"Zero Waste Latvija"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"Šobrīd Latvijā nav vienotas sistēmas un nosacījumu attiecībā uz remonta veikšanu, nepastāv arī vienota tiešsaistes platforma, kurā apkopota informācija par patērētājiem pieejamiem remonta pakalpojumu sniedzējiem – katrs pakalpojumu sniedzējs informāciju par saviem pakalpojumiem sniedz patērētājiem sev ērtākā un pieņemamākajā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Latvijā darbojas tiešsaistes digitāla aprites ekonomikas pakalpojumu un patērētāju apritīgu patēriņa paradumu veicināšanas platforma Lietovelreiz.lv, turpmāk "Platforma".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ir izveidota ar mērķi veicināt aprites ekonomiku Latvijā, tostarp lietu remonta pasākumus, informatīvi atbalstot pašnodarbināto, mazo, vidējo un mikrouzņēmumu darbību aprites ekonomikas jomās un vienlaikus nodrošinot patērētājiem vienkopus pieejamu informāciju par apritīgiem pakalpojumiem, skatīt platformas sadaļu "Karte" (https://www.lietovelreiz.lv/lv/karte).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Platformu biedrība Zero Waste Latvija izveidoja un uztur LIFE integrētā projekta “Atkritumi kā resursi Latvijā – Reģionālās ilgtspējas un aprites veicināšana, ieviešot atkritumu kā resursu izmantošanas koncepciju" ietvaros ar Eiropas Savienības LIFE programmas un Viedās administrācijas un reģionālās attīstības ministrijas finansiālu atbalstu (https://wastetoresources.kem.gov.lv/). Integrētā projekta vadošais partneris - Klimata un enerģētikas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darbību šobrīd un līdz 2028. gada beigām paredzēts nodrošināt LIFE projekta ietvaros un 5 gadus pēc tā biedrībai Zero Waste Latvija jāturpina platformas tālāka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nav vienotas sistēmas un nosacījumu attiecībā uz remonta veikšanu. Katrs pakalpojumu sniedzējs informāciju par saviem pakalpojumiem sniedz patērētājiem sev ērtākā un pieņemamākajā veidā. Kopš 2023. gada izveidota digitāla tiešsaistes platforma, kurā apkopota informācija par patērētājiem pieejamiem aprites ekonomikas pakalpojumiem, tostarp remonta pakalpojumu sniedzējiem – https://www.lietovelreiz.lv/lv/karte, kurā pakalpojumu veicējiem ir brīvprātīga iespēja sniegt informāciju par saviem pakalpojumiem, būtiskiem remonta nosacījumiem un saziņas veidiem. Šī platforma sevī ietver tādu funkcionalitāti pakalpojuma atrašanu pēc lokācijas, bet šobrīd neietver Remonta veidlapu.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Ozola-Ozoliņa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7</w:t>
            </w:r>
            <w:r w:rsidR="00000000" w:rsidRPr="00000000" w:rsidDel="00000000">
              <w:rPr>
                <w:rtl w:val="0"/>
              </w:rPr>
              <w:t xml:space="preserve"> pants. Eiropas tiešsaistes platforma remontam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valsts sadaļai remonta platformā tiek izmantota remonta platformas tiešsaistes saskarne.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Remontētājiem, un, ja attiecināms, atjaunotu preču pārdevējiem, defektīvu preču pircējiem vai sabiedrības virzītām remontēšanas iniciatīvām, reģistrācija remonta platformā ir brīvprātīga.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valsts sadaļā iekļaujamo informāciju un nodrošināmās funkcionalitātes prasības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Latvijas valsts sadaļai remonta platformā tiek izmantota remonta platformas tiešsaistes saskarne."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izskatīt iespēju remonta platformas Latvijas valsts sadaļu neveidot no jauna, bet Eiropas remont platformas Latvijas valsts sadaļā ievietot atsauci uz Lietovelreiz.lv (https://lietovelreiz.lv/lv/karte), līdz 2027. gada 31. jūlijam pielāgot Lietovelreiz.lv Direktīvā noteiktajām prasībām un Zero Waste Latvija, Klimata un enerģētikas ministrijai un PTAC veikt vienotu, saskaņotu komunikāciju ar remontētājiem un patērētājiem LIFE projekta ietvaros un Direktīvas 2024/1799 un Patērētāju tiesību aizsardzības likuma IV nodaļas prasību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Saskaņoti (Klimata un enerģētikas ministrija, Ekonomikas ministrija, Patērētāju tiesību aizsardzības centrs un biedrība Zero Waste Latvija) izvērtēt un pielāgot LIFE projektā remonta veicināšanai paredzētos pasākumus un projekta ieviešanai plānotos līdzekļus, kopīgu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efektīvi izlietot līdzīgiem mērķiem piešķirtos publiskos resursus, samazināt administratīvo slogu ilgtermiņā uzturēt divas līdzīga satura platformas un novērst patērētāju un remontētāju mulsināšanu par katras platformas lietošanas atšķirībām un informācijas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priekšlikumus likumprojekta anotācijai.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Ozola-Ozoliņa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Remonta veicināšanas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Direktīvā 2024/1799 tiek noteikti pienākumi dalībvalstīm noteikt atbilstošus pasākumus, lai tiktu nodrošināts, ka patērētājiem ir pieejama visa nepieciešamā informācija par Direktīvā 2024/1799 paredzētajām jaunajām normām, to tiesībām, kā arī dalībvalstij ir jānodrošina vismaz viens pasākums remonta veicināšanai, kur attiecīgā pasākuma izvēle ir dalībvalsts kompetencē - tās var būt gan informēšanas kampaņas, gan dažādi izglītojošie materiāli vai jebkas cits, kādā veidā dalībvalsts var nodrošināt to, ka patērētāji ir informēti par jaunajām, pieejamajām iespējām preču remontēšanas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Risinājuma aprakstā un Likuma IV nodaļā "Preču remontēšanas veicināšanas pasākumi" trūkst konkrēti pasākumi, atbilstoši Direktīvas 2024/1799 36. pantā noteiktajiem finansiāla vai nefinansiāla rakstura pasākumu piemēriem.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likumprojekta anotāciju un likumprojektu nav skaidrs, kādus veicināšanas pasākumus uzņemas veikt Latvija.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izskatīt iespēju finansiāla rakstura veicināšanas pasākumiem rast regulāru finansējumu, piemēram, no Ražotāju atbildības sistēmas elektriskām un elektroniskām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https://eur-lex.europa.eu/legal-content/LV/TXT/?uri=CELEX:32024L1799#rct_36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"(36) Dalībvalstīm būtu jāveic vismaz viens pasākums remonta veicināšanai. Šādiem pasākumiem varētu būt finansiāls vai nefinansiāls raksturs. Nefinansiāla rakstura pasākumi varētu ietvert informācijas kampaņas, atbalstu sabiedrības virzītām remontēšanas iniciatīvām, izmantojot tādus tiešus līdzekļus kā telpu nodrošināšana remonta laboratorijām vai sanāksmju vietām, piemēram, kopienas vai kultūras centros. Finansiāla rakstura pasākumi varētu būt, piemēram, remonta kuponi, remonta fondi, vietējo vai reģionālo tiešsaistes platformu remontam atbalstīšana vai izveide, īpašu remontēšanas prasmju iegūšanai paredzētu mācību programmu organizēšana vai finansēšana, nodokļu pasākumi. Nodokļu pasākumu kontekstā attiecīgā gadījumā saskaņā ar Direktīvas 2006/112/EK (20) III pielikumu dalībvalstis, ja nepieciešams, var izvēlēties noteikt samazinātu pievienotās vērtības nodokļa likmi attiecībā uz sadzīves tehnikas, apavu un ādas izstrādājumu, apģērba un mājsaimniecības veļas remonta pakalpojumu sniegšanu, tostarp lāpīšanu un pārveidošanu. Šajā kontekstā Komisija varētu apsvērt iespēju vajadzības gadījumā iesniegt priekšlikumu par minētās direktīvas III pielikuma grozīšanu. Minētos pasākumus varētu veikt valsts, reģionālā vai vietējā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Ozola-Ozoliņa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sadaļā arī tiek nodrošināta arī iespēja patērētājiem pieprasīt remonta veidlapu no remontētājiem, kuri to piedāvā, un, kas attiecīgi tiek nodrošināta digitālā formātā. </w:t>
            </w:r>
            <w:r w:rsidR="00000000" w:rsidRPr="00000000" w:rsidDel="00000000">
              <w:rPr>
                <w:i w:val="1"/>
                <w:rtl w:val="0"/>
              </w:rPr>
              <w:t xml:space="preserve">Lai nodrošinātu valsts sadaļas korektu funkcionēšanu un izvairītos no patērētāju iespējamas maldināšanas, tajā tiek sniegta iespēja remontētājiem regulāri atjaunināt savu kontaktinformāciju un sniegto pakalpojumu aprakstus, kā arī citu attiecināmo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remonta platformas Latvijas valsts sadaļā ievietojot atsauci uz Lietovelreiz.lv (https://lietovelreiz.lv/lv/karte), līdz 2027. gada 31. jūlijam pielāgot Lietovelreiz.lv Direktīvā noteiktajām prasībām un Zero Waste Latvija, Klimata un enerģētikas ministrijai un PTAC veikt vienotu, saskaņotu komunikāciju ar remontētājiem un patērētājiem LIFE projekta ietvaros un Direktīvas 2024/1799 un Patērētāju tiesību aizsardzības likuma IV nodaļas prasību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Saskaņoti (Klimata un enerģētikas ministrija, Ekonomikas ministrija, Patērētāju tiesību aizsardzības centrs un biedrība Zero Waste Latvija) izvērtēt un pielāgot LIFE projektā remonta veicināšanai paredzētos pasākumus un projekta ieviešanai plānotos līdzekļus, kopīgu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Ozola-Ozoliņa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tiešsaistes platforma remontam.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izstrādājot šo risinājumu - izvērtēt iespējas Remonta platformas Latvijas valsts sadaļu neveidot no jauna, bet ievietot atsauci uz Lietovelreiz.lv (https://lietovelreiz.lv/lv/karte). Skatīt Direktīvas 2024/1799 27.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https://eur-lex.europa.eu/legal-content/LV/TXT/?uri=CELEX:32024L1799#rct_27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izvairītos no pārmērīga administratīvā sloga radīšanas un nodrošinātu pienācīgu elastību, dalībvalstīm vajadzētu arī spēt izvēlēties saglabāt esošu valsts tiešsaistes platformu, kas atbilst šīs direktīvas prasībām. Ja dalībvalsts saglabā vai izveido valsts tiešsaistes platformu, tai nevajadzētu būt pienākumam izveidot valsts sadaļu</w:t>
            </w:r>
            <w:r w:rsidR="00000000" w:rsidRPr="00000000" w:rsidDel="00000000">
              <w:rPr>
                <w:i w:val="1"/>
                <w:rtl w:val="0"/>
              </w:rPr>
              <w:t xml:space="preserve">Eiropas tiešsaistes platformā vai izraudzīties valsts kontaktpunktus. (...) Tās varētu būt privātas, publiskas vai privāti publiskas partnerības tiešsaistes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 rosinām izmantot jau LIFE integrētā projekta “No atkritumiem uz resursiem" (skatīt atsauces iepriekšminētajos priekšlikumos) ietvaros izstrādāto Platformu, kas dotu iespēju gan efektīvi izlietot līdzīgiem mērķiem piešķirtos publiskos resursus, gan samazinās administratīvo slogu uzturot divas līdzīga satura platformas. Turklāt novēršot patērētāju un remontētāju mulsināšanu par katras platformas lietošanu un informācijas dublēšanu to iespējamas parelēlas darbības laikā vairāku gadu garumā.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Ozola-Ozoliņa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tiešsaistes platforma remontam.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remonta pakalpojumu sniedzēji savus pakalpojumus var reklamēt paši savās tīmekļa vietnēs, pastāvīgajās to atrašanās vietās (remontu servisa telpās) vai izmantojot citus tiem pieejamos informācijas kanālus. Taču, izvērtējot pašreizējo tirgus praksi ir skaidrs, ka patērētājam, ja tam ir nepieciešams veikt remontu, informācija ir jāmeklē pašam, apstaigājot vai apzvanot remontētājus, vai apmeklējot to tīmekļa vietnes u.tml., kas ir laikietilpīgs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remonta pakalpojumu sniedzēji savus pakalpojumus var reklamēt paši savās tīmekļa vietnēs, aprites ekonomikas pakalpojumu digitālajā tiešsaistes platformā Lietovelreiz.lv (https://lietovelreiz.lv/lv/karte), pastāvīgajās to atrašanās vietās (remontu servisa telpās) vai izmantojot citus tiem pieejamos informācijas kanālus.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Ozola-Ozoliņa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25-TA-1352</w:t>
    </w:r>
    <w:r>
      <w:br/>
    </w:r>
    <w:r w:rsidR="00000000" w:rsidRPr="00000000" w:rsidDel="00000000">
      <w:rPr>
        <w:rtl w:val="0"/>
      </w:rPr>
      <w:t xml:space="preserve">Izdrukāts 20.10.2025. 21.43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25-TA-1352</w:t>
    </w:r>
    <w:r>
      <w:br/>
    </w:r>
    <w:r w:rsidR="00000000" w:rsidRPr="00000000" w:rsidDel="00000000">
      <w:rPr>
        <w:rtl w:val="0"/>
      </w:rPr>
      <w:t xml:space="preserve">Izdrukāts 20.10.2025. 21.43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Atzinumi_25-TA-1352.docx</dc:title>
</cp:coreProperties>
</file>

<file path=docProps/custom.xml><?xml version="1.0" encoding="utf-8"?>
<Properties xmlns="http://schemas.openxmlformats.org/officeDocument/2006/custom-properties" xmlns:vt="http://schemas.openxmlformats.org/officeDocument/2006/docPropsVTypes"/>
</file>