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18. septembra noteikumos Nr. 639 "Kārtība, kādā iekļauj, labo un dzēš ziņojumus Šengenas informācijas sistēmā, kā arī nodrošina papildinformācijas pieejamību SIRENE Latvijas birojam, un kārtība, kādā institūcijas un iestādes apmainās ar papildinformāciju"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20.02.2023. 18.09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20.02.2023. 18.09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Atzinumi_22-TA-1312.docx</dc:title>
</cp:coreProperties>
</file>

<file path=docProps/custom.xml><?xml version="1.0" encoding="utf-8"?>
<Properties xmlns="http://schemas.openxmlformats.org/officeDocument/2006/custom-properties" xmlns:vt="http://schemas.openxmlformats.org/officeDocument/2006/docPropsVTypes"/>
</file>