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"Digitālās desmitgades stratēģiskais ceļvedis Latvijai līdz 2030.gadam"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(ja nepieciešams) 8.3.2.apakšsadaļā “Pasākumu apraksts” 3.pasākuma  - ANM 2.2.1.3.i. investīcija “Atbalsts jaunu produktu un pakalpojumu ieviešanai komercdarbībā”  - aprakstā iekļauto informāciju par  investīcijas ietvaros potenciālo finansējuma saņēmēju, kā arī projektam pieejamo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saskaņošanas procesā esošo 2.2.1.3.i MK noteikumu projekta redakcija neparedz konkrētus finansējuma saņēmējus, bet tiek definēts “projekta iesniedzējs”, kurš atbilst MK noteikumu projektā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projekts nosaka, ka maksimāli pieļaujamais kopējais Atveseļošanas fonda finansējums vienam sadarbības partnerim un to sadarbības partneru saistīto personu grupai, kas noteikta Komisijas Regulas Nr. 651/2014 1. pielikumā, </w:t>
            </w:r>
            <w:r w:rsidR="00000000" w:rsidRPr="00000000" w:rsidDel="00000000">
              <w:rPr>
                <w:u w:val="single"/>
                <w:rtl w:val="0"/>
              </w:rPr>
              <w:t xml:space="preserve">pētniecības projektu īstenošanā ir ne vairāk kā 1 000 000 euro no finansējuma saņēmējam apstiprinātā Atveseļošanas fonda finansējuma apmēra </w:t>
            </w:r>
            <w:r w:rsidR="00000000" w:rsidRPr="00000000" w:rsidDel="00000000">
              <w:rPr>
                <w:rtl w:val="0"/>
              </w:rPr>
              <w:t xml:space="preserve">un netiek paredzēts nosacījums par maksimālo finansējumu 25 procentu apmērā no finansējuma saņēmējam apstiprinātā Atveseļošanas fonda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13.1. apakšsadaļā "Politika, pasākumi un darbības digitālo mērķrādītāju sasniegšanai" iekļauto informāciju, konkrēti norādot ES fondu pasākumus, kuru ietvaros plānots ieguldīt finansējumu, informācija par kuru norādīta apakšpunktā "Visu to pasākumu budžets, kurus var attiecināt uz mērķrādītāju".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arī uz 14.3.1.apakšsadaļu "Vispārējs pārskats par pasākumiem attiecībā uz digitālo mērķrādītāju".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13.1. apakšsadaļā "Analīze par pašreizējo stāvokli digitālās pārveides jomā dalībvalsts kontekstā" iekļauto informāciju. Informējam, ka visticamāk 1.3.1.1. pasākuma kritēriji netiks apstiprināti 2023. gadā. Provizoriski tos plāno apstiprināt 2024. gada sākumā.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4.3.1.apakšsadaļā "Vispārējs pārskats par pasākumiem attiecībā uz digitālo mērķrādītāju Savienojamība"  iekļauto informāciju, precizējot ES fondu pasākumus, kuru ietvaros plānots ieguldīt 50,9 milj. </w:t>
            </w:r>
            <w:r w:rsidR="00000000" w:rsidRPr="00000000" w:rsidDel="00000000">
              <w:rPr>
                <w:i w:val="1"/>
                <w:rtl w:val="0"/>
              </w:rPr>
              <w:t xml:space="preserve">eur</w:t>
            </w:r>
            <w:r w:rsidR="00000000" w:rsidRPr="00000000" w:rsidDel="00000000">
              <w:rPr>
                <w:rtl w:val="0"/>
              </w:rPr>
              <w:t xml:space="preserve">o, norādot katra Kohēzijas programmas 2021.-2027. gadam pasākumu un ANM plāna 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kuras ES fondu programmas ietvaros ir plānots īstenot "Vidējās jūdzes" programmu. Pēc FM rīcībā esošās informācijas "Vīdējās jūdzes" attīstīšana nav paredzēta nedz Kohēzijas programmā 2021.-2027. gadam, nedz ANM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ANM plāna grozījumus, investīcija 2.4.1.1.i. "Pasīvās infrastruktūras izbūve Via Baltica koridorā 5G pārklājuma nodrošināšanai" vairs netiek plānota. Šāda veida ieguldījumi ir paredzēti tikai Kohēzijas programmas 2021.-2027. gadam 1.4.1.2. pasākuma "5G infrastruktūras izbūve, VIA Baltica un Rail Baltica" ietvaros. Lūdzam ņemt to vērā, precizējot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12.3.2. apakšsadaļā sniegto informāciju. Attiecībā uz ziņojumā norādīto pasākumu "Riska kapitāls" lūdzam ņemt vērā, ka apstiprinātā ES fondu pasākuma nosaukums ir "Iespējkapitāla ieguldījumi". Tāpat lūdzam 12.3.2. tabulā precizēt, uz kādu laika periodu attiecināmi šie rezultāti - Akcelerācijas fondi - veikuši ieguldījumus 24 uzņēmumos kopsummā par 1,6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Sākuma un izaugsmes fondi - veica ieguldījumus uzņēmumos 9 milj.  </w:t>
            </w:r>
            <w:r w:rsidR="00000000" w:rsidRPr="00000000" w:rsidDel="00000000">
              <w:rPr>
                <w:i w:val="1"/>
                <w:rtl w:val="0"/>
              </w:rPr>
              <w:t xml:space="preserve">euro</w:t>
            </w:r>
            <w:r w:rsidR="00000000" w:rsidRPr="00000000" w:rsidDel="00000000">
              <w:rPr>
                <w:rtl w:val="0"/>
              </w:rPr>
              <w:t xml:space="preserve">, piesaistot  privāto līdzfinansējumu 2 milj.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vēršam uzmanību, ka saskaņā ar apstiprinātajiem nosacījumiem 2021. - 2027.gada perioda ES fondu pasākumam "Iespējkapitāla ieguldījumi" rādītāja "Atbalstītie jaunie uzņēmumi" apmērs ir 45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11.3.1. apakšsadaļas "Vispārējs pārskats par pasākumiem attiecībā uz digitālo mērķrādītāju" tabulā "Kopējais laika ietvars" ir sniegta informācija par pasākums Nr.5, kas ir ANM 2.3.1.2.i. investīcija “Uzņēmumu digitālo prasmju attīstība” un ir sniegta papildus informācija, ka apraksta ir pieejams pie 4. pasākuma 3.3.2. apakšpunktā. Vēršam uzmanību, ka minētajā apakšpunktā nav sniegta informācija par ANM 2.3.1.2.i. investīciju “Uzņēmumu digitālo prasmju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visās vietās, kur ir sniegtas atsauces uz ANM investīcijām norādīt ne tikai investīcijas nosaukumu, bet arī tās numuru,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11.1.apakšsadaļā "Analīze par pašreizējo stāvokli digitālās pārveides jomā dalībvalsts kontekstā" ir sniegta informācija par programmu “Uzņēmumu digitālo prasmju attīstība”, kas ir ANM 2.3.1.2.i.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turpat ir sniegta informācija par programmu "Atbalsts jaunu produktu un pakalpojumu ieviešanai komercdarbībā”, kas ir ANM 2.2.1.3.i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3.3.2.apakšsadaļā "Pasākumu apraksts" ir ietverta informācija par pasākumu Nr.2 (ANM plāna investīcija “Pašvadītas IKT speciālistu mācību pieejas attīstīšana”), kas ir ANM 2.3.1.1.i investīcija,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8.3.2. tabulā "Pasākumu apraksts" sniegto informāciju. Informējam, ka saskaņā ar ANM plāna grozījumiem 2.2.1.1.i. investīcijai šādi nosacījumi - 3500 saņēmēju saņem EDIC atbalstu līdz 2024. gada jūnijam (no ANM); 7000 saņēmēju saņem EDIC atbalstu līdz 2026. gada jūnijam - vairs netiek iekļauti, par precīzu ietekmi aicinām konsultēties ar 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3.3.tabulā pasākuma Nr.1 nosaukumu. Vēršam uzmanību, ka interneta vietnē www.macibaspieaugusajiem.lv  norādītā informācija ir par 8.4.1.SAM projektu, jeb 2.3.1. tabulā norādītais pasākums Nr.1 ir tas pats, kas 3.3. tabulā norādītais pasākums Nr.1.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Krūze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2.4.apakšsadaļā tabulas kolonnā "Dalībvalsts iespējamā ieguldījuma jomu piemēri" un 3.3.2. tabulā precizēt tekstu attiecībā uz minētā piemēra darbībām. Skaidrojam, ka karjeras konsultācijas un profesionālās kompetences novērtējums ir atsevišķi atbalsta pasākumi un, lai tos saņemtu, nav nepieciešams pirms tam paaugstināt kvalifikāciju, pabeigt studiju moduli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abās tabulās precizēt 8.4.1. SAM projekta norādīto finansējumu saskaņā ar VARAM jau veiktajiem labojumiem 2.3.2.tabulā, kā arī pievienot atsauci uz 8.4.1.SAM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Krūze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2.4.apakšsadaļā pie rindkopas "Valsts izglītības attīstības aģentūra īsteno ESF projektu par to nodarbināto vecumā no 25 gadiem profesionālās kompetences uzlabošanu, ieskaitot tos, kuriem ir zems izglītības līmenis (https://www.macibaspieaugusajiem.lv/par-projektu) un tabulā pie piemēra (3.1.b)  ielikt atsauci uz 8.4.1.SAM "Nodarbināto personu profesionālās kompetences pilnveide", ņemot vērā, ka minētais projekts ir 8.4.1.SAM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 – 2020. gada plānošanas perioda darbības programmas "Izaugsme un nodarbinātība" 8.4.1.specifiskais atbalsta mērķa "Pilnveidot nodarbināto personu profesionālo kompetenci"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Krūze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2.3.1. un 2.3.2. tabulā precizēt 2.pasākuma nosaukumu kā norādīts piedāvātajā redakcijā, vai precizēt nosaukumu, svītrojot vārdu saīsinājumus "ESF" un "SAM" (Pasākums Nr.2 - ESF Plus 4.2.4.2. pasākums "Atbalsts pieaugušo individuālajās vajadzībās balstītai pieaugušo izglītībai"), vienlaikus zemsvītras atsaucē norādot pilno 4.2.4.2.pasākuma nosaukumu, kā norādīts piedāvātajā redakcijā. Vienlaikus lūdzam arī tabulas tekstā aizstāt vārdu saīsinājumu "SAM" ar vārdu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Nr.2 – ES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pasākums “Atbalsts pieaugušo individuālajās vajadzībās balstītai pieaugušo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Krūze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2.3.1. un 2.3.2.tabulā pasākuma Nr.1. nosaukumā vārdu saīsinājumu "ERAF" aizstāt ar "ESF" (Pasākums Nr.1 – ESF 8.4.1.SAM "Nodarbināto personu profesionālās kompetences pilnveide" projekts) un zemsvītras atsaucē norādīt pilno 8.4.1.SAM nosaukumu, kā norādīts piedāvātajā redakcijā, vai pasākuma nosaukumu labot saskaņā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 – 2020. gada plānošanas perioda darbības programmas "Izaugsme un nodarbinātība" 8.4.1.specifiskais atbalsta mērķis "Pilnveidot nodarbināto personu profesionālo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Krūze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"Digitālās desmitgades stratēģiskais ceļvedis Latvijai līdz 2030.gadam"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informācijas atspoguļošanu, lūdzam 12.3.apakšsadaļas “Politika, pasākumi un darbības digitālo mērķrādītāju sasniegšanai”” apakšdaļā 12.3.2. “Pasākumu apraksts” (79.lpp.) pie 1.pasākuma “Jaunuzņēmumu darbības atbalsta likums” precizēt norādīto pamatojumu, atsaucoties uz Ministru kabineta 2016.gada 29.septembra rīkojumā Nr.566 “Par konceptuālo ziņojumu "Par uzņēmējdarbības uzsākšanas un mazās uzņēmējdarbības ekosistēmu un turpmāk nepieciešamajiem atbalsta stimuliem"" norādīto.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Smirnova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22.11.2023.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23-TA-2343</w:t>
    </w:r>
    <w:r>
      <w:br/>
    </w:r>
    <w:r w:rsidR="00000000" w:rsidRPr="00000000" w:rsidDel="00000000">
      <w:rPr>
        <w:rtl w:val="0"/>
      </w:rPr>
      <w:t xml:space="preserve">Izdrukāts 22.11.2023.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Atzinumi_23-TA-2343.docx</dc:title>
</cp:coreProperties>
</file>

<file path=docProps/custom.xml><?xml version="1.0" encoding="utf-8"?>
<Properties xmlns="http://schemas.openxmlformats.org/officeDocument/2006/custom-properties" xmlns:vt="http://schemas.openxmlformats.org/officeDocument/2006/docPropsVTypes"/>
</file>