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Konceptuālajā ziņojumā ietvertā akadēmiskā personāla darba samaksas finansēšanas modeļa 1. risinājuma īstenošanu Veselības ministrija nevar nodrošināt esošo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Brante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ir saņēmusi Rīgas Stradiņa universitātes viedokli par precizēto konceptuālo ziņojuma projektu “Par jauna akadēmiskās karjeras ietvara ieviešanu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Rīgas Stradiņa universitātes viedokli, nepieciešamības gadījumā precizējot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konceptuālā ziņojuma sadaļas "3.3. Pārejas mehānismi uz jauno akadēmiskās karjeras ietvaru" 4) punktā "dialogs un informēšana" ietvertā informācija par jaunā akadēmiskās karjeras ietvara ieviešanas, pārejas posma un akadēmiskā personāla informēšanas laiku iekļaujas kopējos norādītajos/plānotajos izmaiņu termiņos;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plānota akadēmisko amatu regresija, ja docētājs nekvalificējas esošajam vai augstākam akadēmiskajam amatam. Kurā karjeras posmā un personāla kategorijā viņš turpina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akadēmisko karjeras posmu un personāla kategoriju tabulu ar norādēm par konkrētiem pieļaujamajiem termiņiem katram karjeras/izmaiņu posmam, norādot, kurā posma ir piemērojami termiņi: 6 gadi, 2-4 gadi, beztermiņa;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vai termiņu nosacījumus nevar atrunāt atsevišķā punktā, pret akadēmiskās karjeras posmiem un ieņemamajiem amatiem, kuram posmam, kurš termiņš ir piemērojams;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mazinot administratīvo slogu, aicinām pārskatīt komisiju locekļiem prasības, paredzot plašākas kompetences un tiesības atlases, novērtēšanas un tenūrkomisijas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Akadēmisko amatu pienākumu izpildītāju amati, dokumentā un karjeras posmu tabulā norādīti tikai zinātniskie amati. Kas tiek paredzēts pedagoģiskajiem akadēmiskajiem amatiem (piemēram, lektors).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Brante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17.44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17.44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