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Ārstniecības personu profesionālo organizāciju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par profesionālās un zinātniskās darbības un tālākizglītības pasākumiem sertifikāta derīguma termiņa laikā ārsta un zobārsta pamatspecialitātēs, apakšspecialitātēs vai papildspecialitātēs, kā arī fizioterapeita pamatspecialitātē ir nepieciešams iegūt 250 tālākizglītības punktus, vecmātes profesijas pamatspecialitātē  – 100 tālākizglītības punktus, pārējo ārstniecības personu profesiju pamatspecialitātēs, apakšspecialitātēs vai papildspecialitātēs – 150 tālākizglītības punktus, ārstnieciskajā vai diagnostiskajā metodē – 100 tālākizglītības punktus, no kuriem vismaz 60 % ir iegūti par profesionālās un zinātniskās darbības un tālākizglītības pasākumiem, kas attiecināmi uz resertificējamās ārstniecības personas profesionālo darbību sertifikātā norādītajā pamatspecialitātē, apakšspecialitātē, papildspecialitātē vai ārstnieciskajā vai diagnostiskajā metodē (par profesionālās un zinātniskās darbības un tālākizglītības pasākumu, kas nav iekļauts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un kuru sertifikācijas komisija vērtē kā nozīmīgu, tālākizglītības punktu skaitu nosaka pēc uzskaitīto aktivitāšu pielīdzināšanas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paplielināt tālākizglītības punktu apjomu no 150 uz 250 tālākizglītības punktiem par profesionālās un zinātniskās darbības un tālākizglītības pasākumiem sertifikāta derīguma termiņa laikā funkcionālo speciālistu pamatspecialitātēs:  ergoterapeita, audiologopēda, tehniskā ortopēda, mākslu terapeita pamatspecialitātē ir </w:t>
            </w:r>
            <w:r w:rsidR="00000000" w:rsidRPr="00000000" w:rsidDel="00000000">
              <w:rPr>
                <w:b w:val="1"/>
                <w:rtl w:val="0"/>
              </w:rPr>
              <w:t xml:space="preserve">nepieciešams iegūt 250 tālākizglītības punktus</w:t>
            </w:r>
            <w:r w:rsidR="00000000" w:rsidRPr="00000000" w:rsidDel="00000000">
              <w:rPr>
                <w:rtl w:val="0"/>
              </w:rPr>
              <w:t xml:space="preserve">, tādejādi veicinot  funkcionālo speciālistu dalību tālākizglītības pasākumos un uzlabojot zināšanas un prasmes resertifikācijas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par profesionālās un zinātniskās darbības un tālākizglītības pasākumiem sertifikāta derīguma termiņa laikā ārsta un zobārsta pamatspecialitātēs, apakšspecialitātēs vai papildspecialitātēs, kā arī fizioterapeita</w:t>
            </w:r>
            <w:r w:rsidR="00000000" w:rsidRPr="00000000" w:rsidDel="00000000">
              <w:rPr>
                <w:b w:val="1"/>
                <w:rtl w:val="0"/>
              </w:rPr>
              <w:t xml:space="preserve">, ergoterapeita, audiologopēda, tehniskā ortopēda, mākslu terapeita</w:t>
            </w:r>
            <w:r w:rsidR="00000000" w:rsidRPr="00000000" w:rsidDel="00000000">
              <w:rPr>
                <w:rtl w:val="0"/>
              </w:rPr>
              <w:t xml:space="preserve"> pamatspecialitātē ir nepieciešams iegūt 250 tālākizglītības punktus, māsu un vecmāšu profesiju pamatspecialitātēs, apakšspecialitātēs vai papildspecialitātēs – 100 tālākizglītības punktus, pārējo ārstniecības personu profesiju pamatspecialitātēs, apakšspecialitātēs vai papildspecialitātēs – 150 tālākizglītības punktus, ārstnieciskajā vai diagnostiskajā metodē – 100 tālākizglītības punktus, no kuriem vismaz 60 % ir iegūti par profesionālās un zinātniskās darbības un tālākizglītības pasākumiem, kas attiecināmi uz resertificējamās ārstniecības personas profesionālo darbību sertifikātā norādītajā pamatspecialitātē, apakšspecialitātē, papildspecialitātē vai ārstnieciskajā vai diagnostiskajā metodē (par profesionālās un zinātniskās darbības un tālākizglītības pasākumu, kas nav iekļauts šo noteikumu 5. pielikumā un kuru sertifikācijas komisija vērtē kā nozīmīgu, tālākizglītības punktu skaitu nosaka pēc uzskaitīto aktivitāšu pielīdzināšanas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14.03.2024.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14.03.2024.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Atzinumi_24-TA-95.docx</dc:title>
</cp:coreProperties>
</file>

<file path=docProps/custom.xml><?xml version="1.0" encoding="utf-8"?>
<Properties xmlns="http://schemas.openxmlformats.org/officeDocument/2006/custom-properties" xmlns:vt="http://schemas.openxmlformats.org/officeDocument/2006/docPropsVTypes"/>
</file>