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Kartupeļu cistu nematožu apkarošanas un izplatības ierobežošanas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Komisijas 2022.  gada 11. jūlija Īstenošanas regulas (ES) 2022/1192, ar ko nosaka pasākumus Globodera pallida (Stone) Behrens un Globodera rostochiensis (Wollenweber) Behrens izskaušanai un izplatības novēršanai, (turpmāk - Regula) 3. panta 2. punkta 2. daļas izriet dalībvalstu rīcības brīvības, kuru izmantošanu/neizmantošanu nepieciešams skaidrot anotācijas 5.4. apakšsadaļas 1. tabulā. Proti, no minētās Regulas vienības izriet, ka, veicot oficiālos noteikšanas apsekojumus, </w:t>
            </w:r>
            <w:r w:rsidR="00000000" w:rsidRPr="00000000" w:rsidDel="00000000">
              <w:rPr>
                <w:u w:val="single"/>
                <w:rtl w:val="0"/>
              </w:rPr>
              <w:t xml:space="preserve">var atkāpties no Regulas 3. panta 2. punkta 1. daļā noteiktā un var veikt to arī ievērojot Regulas 3. panta 2. punkta 2. daļas a) vai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sniegto skaidrojumu par no Regulas 12. panta un Regulas III pielikuma 1. punkta izrietošo dalībvalsts rīcības brīvību izmantošanu, lūdzam to skaidrot arī anotācijas 5.4. apakšsadaļas 1. tabulas dalībvalsts rīcības brīvības ailē, jo pašreizējā redakcijā konkrētajā sadaļā nav skaidrots, kā izmantotas Regulas 12. pantā un un Regulas III pielikuma 1. punktā paredzētās rīcības brīvības. Attiecīgi lūdzam papildināt anotācijas 5.4. apakšsadaļas 1. tabulu, skaidrojot, kā ir izmantota regulā paredzētā rīcības brīvība dalībvalstij pārņemt vai ieviest noteiktas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23-TA-2063</w:t>
    </w:r>
    <w:r>
      <w:br/>
    </w:r>
    <w:r w:rsidR="00000000" w:rsidRPr="00000000" w:rsidDel="00000000">
      <w:rPr>
        <w:rtl w:val="0"/>
      </w:rPr>
      <w:t xml:space="preserve">Izdrukāts 14.06.2024.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23-TA-2063</w:t>
    </w:r>
    <w:r>
      <w:br/>
    </w:r>
    <w:r w:rsidR="00000000" w:rsidRPr="00000000" w:rsidDel="00000000">
      <w:rPr>
        <w:rtl w:val="0"/>
      </w:rPr>
      <w:t xml:space="preserve">Izdrukāts 14.06.2024.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Atzinumi_23-TA-2063.docx</dc:title>
</cp:coreProperties>
</file>

<file path=docProps/custom.xml><?xml version="1.0" encoding="utf-8"?>
<Properties xmlns="http://schemas.openxmlformats.org/officeDocument/2006/custom-properties" xmlns:vt="http://schemas.openxmlformats.org/officeDocument/2006/docPropsVTypes"/>
</file>