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11. februāra noteikumos Nr. 103 "Noteikumi par atbalsta programmu viena dzīvokļa dzīvojamo māju un divu dzīvokļu dzīvojamo māju atjaunošanai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103 noteikumu grozījumu projekta anotācijā ir iekļauta informācija par līdz 2022. gada oktobrim saņemto un apstiprināto projekta pieteikumu skaitu un finansējuma apmēru, vienlaikus iztrūkst informācija par sasniedzamajiem rādītājiem un rezultātiem kontekstā ar atbalsta programmas mērķi – viena dzīvokļa dzīvojamo māju un divu dzīvokļu dzīvojamo māju atjaunošana un energoefektivitātes paaugstināšana, tādējādi nav iespējams gūt priekšstatu par atbalsta programmas reālajiem ieguvumiem, piemēram, kāds ir projektu ietvaros veikto energoefektivitātes paaugstināšanas pasākumu īstenošanas rezultātā plānotais enerģijas ietaupījums, izmaksu ietaupījums u. tml. Atzīmējam, ka arī sākotnēji apstiprināto MK noteikumu Nr. 103 sākotnējās ietekmes novērtējuma ziņojumā (anotācijā) nav iekļauta informācija par atbalsta programmas rādītājiem un rezultātiem. Ņemot vērā iepriekš minēto, lūdzam MK noteikumu Nr. 103 noteikumu grozījumu projekta anotācijā iekļaut atbalsta programmas sasniedzamos rādītājus un rezultātus, kā arī aktuālo informāciju par uz šo brīdi sasniegtajiem rādītājiem un rezultātiem. Vienlaikus lūdzam grozījumu noteikumu projekta anotācijā skaidrot, kā MK noteikumu Nr. 103 grozījumi ietekmēs atbalsta programmas sākotnēji plānoto sasniedzamo rādītāju un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lūdzam pievienot anotācijas pielikumu, kurā aktualizēti dati par esošo </w:t>
            </w:r>
            <w:r w:rsidR="00000000" w:rsidRPr="00000000" w:rsidDel="00000000">
              <w:rPr>
                <w:i w:val="1"/>
                <w:rtl w:val="0"/>
              </w:rPr>
              <w:t xml:space="preserve">atbalsta programmas viena dzīvokļa dzīvojamo māju atjaunošanas un energoefektivitātes paaugstināšanai </w:t>
            </w:r>
            <w:r w:rsidR="00000000" w:rsidRPr="00000000" w:rsidDel="00000000">
              <w:rPr>
                <w:rtl w:val="0"/>
              </w:rPr>
              <w:t xml:space="preserve">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nepieciešams papildināt anotācijas 3.sadaļas punktu "cita informācija" ar novērtējumu par priekšlikumu ietekmi uz vispārējās valdības budžeta bilanci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veikta pārbaude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elektroenerģijas neto uzskaites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šo noteikumu 6.</w:t>
            </w:r>
            <w:r w:rsidR="00000000" w:rsidRPr="00000000" w:rsidDel="00000000">
              <w:rPr>
                <w:vertAlign w:val="superscript"/>
                <w:rtl w:val="0"/>
              </w:rPr>
              <w:t xml:space="preserve">2</w:t>
            </w:r>
            <w:r w:rsidR="00000000" w:rsidRPr="00000000" w:rsidDel="00000000">
              <w:rPr>
                <w:rtl w:val="0"/>
              </w:rPr>
              <w:t xml:space="preserve">2.2. apakšpunktā noteiktā nosacījuma izpilde ir jānodrošina iekārtas amortizācijas laiku (piemēram, kā minimums 5 gadus un jebkurā gadījumā atbilstoši normatīvajos aktos noteiktajam amortizācijas termiņam). Šis ir komercdarbības atbalstu izslēdzošs nosacījums, lai projekts, kas plānots kā nesaimniecisks, proti, sniedzot atbalstu nav jāpiemēro komercdarbības atbalsts regulējums. Šis nosacījums ir aktuāls iekārtas amortizācijas laikā, jo, ja šajā periodā tiktu konstatēts, ka pašpatēriņam tiek patērēts mazāk kā 80% no saražotās elektroenerģijas apjoma, sniedzot atbalstu būtu jāpiemēro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šajā punktā noteikto Altum pārbaužu veikšanas periodu. Vienlaikus lūdzam ar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22-TA-3186</w:t>
    </w:r>
    <w:r>
      <w:br/>
    </w:r>
    <w:r w:rsidR="00000000" w:rsidRPr="00000000" w:rsidDel="00000000">
      <w:rPr>
        <w:rtl w:val="0"/>
      </w:rPr>
      <w:t xml:space="preserve">Izdrukāts 12.12.2022.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22-TA-3186</w:t>
    </w:r>
    <w:r>
      <w:br/>
    </w:r>
    <w:r w:rsidR="00000000" w:rsidRPr="00000000" w:rsidDel="00000000">
      <w:rPr>
        <w:rtl w:val="0"/>
      </w:rPr>
      <w:t xml:space="preserve">Izdrukāts 12.12.2022.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Atzinumi_22-TA-3186.docx</dc:title>
</cp:coreProperties>
</file>

<file path=docProps/custom.xml><?xml version="1.0" encoding="utf-8"?>
<Properties xmlns="http://schemas.openxmlformats.org/officeDocument/2006/custom-properties" xmlns:vt="http://schemas.openxmlformats.org/officeDocument/2006/docPropsVTypes"/>
</file>