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aģentūrai nodot Zemkopības ministrijas valdījumā šādus valsts nekustamos īpašumus, kas ierakstīti zemesgrāmatā uz Valsts tehniskās uzraudzības aģentūras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1. punkta ievaddaļā aizstāt vārdus "uz Valsts tehniskās uzraudzības aģentūras vārda" ar vārdiem "uz valsts vārda Valsts tehniskās uzraudzības aģentūras personā". Attiecīgi precizējama arī anotācijā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Atbilstoši Tiesību akta lietai pievienotajiem zemesgrāmatas nodalījumu norakstiem visi Zemkopības ministrijas valdījumā nododamie nekustamie īpašumi ierakstīti zemesgrāmatā uz uz valsts vārda Valsts tehniskās uzraudzības aģentūras personā. Savukārt saskaņā ar Zemesgrāmatu likuma 1. pantu visiem ierakstiem zemesgrāmatā ir publiska ticamība.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aģentūrai nodot Zemkopības ministrijas valdījumā šādus valsts nekustamos īpašumus, kas ierakstīti zemesgrāmatā uz </w:t>
            </w:r>
            <w:r w:rsidR="00000000" w:rsidRPr="00000000" w:rsidDel="00000000">
              <w:rPr>
                <w:u w:val="single"/>
                <w:rtl w:val="0"/>
              </w:rPr>
              <w:t xml:space="preserve">valsts vārda</w:t>
            </w:r>
            <w:r w:rsidR="00000000" w:rsidRPr="00000000" w:rsidDel="00000000">
              <w:rPr>
                <w:rtl w:val="0"/>
              </w:rPr>
              <w:t xml:space="preserve"> Valsts tehniskās uzraudzības aģentūras </w:t>
            </w:r>
            <w:r w:rsidR="00000000" w:rsidRPr="00000000" w:rsidDel="00000000">
              <w:rPr>
                <w:u w:val="single"/>
                <w:rtl w:val="0"/>
              </w:rPr>
              <w:t xml:space="preserve">personā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kāpēc rīkojuma projekta viens no izstrādes pamatiem būtu  Ministru kabineta 2011. gada 6. decembra noteikumu Nr.934 "Noteikumi par valsts nekustamā īpašuma pārvaldīšanas principiem un kārtību, kā arī kārtību, kādā apkopojama informācija par valsts nekustamo īpašumu pārvaldīšanu un valsts iestāžu lietotajiem nekustamajiem īpašumiem" 5. punkts vai arī svītrot atsauci uz minēto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minēto tiesību normu valsts nekustamā īpašuma tiesiskā valdītāja (šajā gadījumā - Valsts tehniskās uzraudzības aģentūras) kompetencē ir </w:t>
            </w:r>
            <w:r w:rsidR="00000000" w:rsidRPr="00000000" w:rsidDel="00000000">
              <w:rPr>
                <w:u w:val="single"/>
                <w:rtl w:val="0"/>
              </w:rPr>
              <w:t xml:space="preserve">pieņemt lēmumus valsts nekustamo īpašumu pārvaldīšanas jom</w:t>
            </w:r>
            <w:r w:rsidR="00000000" w:rsidRPr="00000000" w:rsidDel="00000000">
              <w:rPr>
                <w:rtl w:val="0"/>
              </w:rPr>
              <w:t xml:space="preserve">ā, izņemot lēmumus, </w:t>
            </w:r>
            <w:r w:rsidR="00000000" w:rsidRPr="00000000" w:rsidDel="00000000">
              <w:rPr>
                <w:u w:val="single"/>
                <w:rtl w:val="0"/>
              </w:rPr>
              <w:t xml:space="preserve">kurus saskaņā ar normatīvajiem aktiem pieņem Ministru kabinets.</w:t>
            </w:r>
            <w:r w:rsidR="00000000" w:rsidRPr="00000000" w:rsidDel="00000000">
              <w:rPr>
                <w:rtl w:val="0"/>
              </w:rPr>
              <w:t xml:space="preserve"> Valdītājs lēmumu pieņemšanā ievēro sabiedrības intereses un šo noteikumu 3. punktā minētos valsts nekustamā īpašuma pārvaldīšanas principus. Valdītājam ir tiesības jautājumus, kas saistīti ar lēmumu pieņemšanu valsts nekustamo īpašumu pārvaldīšanas jomā, virzīt izskatīšanai Ministru kabineta sēdē, </w:t>
            </w:r>
            <w:r w:rsidR="00000000" w:rsidRPr="00000000" w:rsidDel="00000000">
              <w:rPr>
                <w:u w:val="single"/>
                <w:rtl w:val="0"/>
              </w:rPr>
              <w:t xml:space="preserve">ja lēmums var nelabvēlīgi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nav ietverta ne atsauce uz normatīvajiem aktiem, saskaņā ar kuriem šajā jautājumā būtu lēmums jāpieņem Ministru kabinetam, ne arī nav pamatots, kādā veidā sagatavotais rīkojuma projekts tā pieņemšanas gadījumā var nelabvēlīgi ietekmēt sabiedrības intereses. Kā norādīts anotācijas 1.2. sadaļā, rīkojuma projektam ir pavisam citāds mērķis, t.i., piemērot vienotu valstij piederošo nekustamo īpašumu pārvaldīšanas praksi Zemkopības ministrijas resorā, lai visu ministrijas un tās padotības iestāžu pamatdarbības funkciju nodrošināšanai nepieciešamos nekustamos īpašumus ierakstītu zemesgrāmatā uz valsts vārda ministrijas personā un nodotu padotības iestādes pārvaldīšanā.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atsevišķu rīkojuma projektā minēto nekustamo īpašumu sastāvā neietilpst domājamās daļas no zemes (sk.rīkojuma projekta 1.4., 1.8., 1.9. un 1.10. apakšpunktu) un tādējādi Zemkopības ministrijas valdījumā tiek nodota attiecīgā telpu grupa kopā ar kopīpašumā esošajām domājamām daļām no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Civillikuma 968. pantu uz zemes uzcelta un cieši ar to savienota ēka atzīstama par tās daļu. Savukārt likuma "Par atjaunotā Latvijas Republikas 1937.gada Civillikuma ievada, mantojuma tiesību un lietu tiesību daļas spēkā stāšanās laiku un piemērošanas kārtību" 14. panta ceturtā daļa noteic, ka ēkas (būves), kuras Zemesgrāmatu nodaļā, Valsts zemes dienestā vai pašvaldībā nav reģistrētas kā patstāvīgi īpašuma objekti, uzskatāmas par zemes īpašnieka īpašumu atbilstoši Civillikuma 968.pantam.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w:t>
            </w:r>
            <w:r w:rsidR="00000000" w:rsidRPr="00000000" w:rsidDel="00000000">
              <w:rPr>
                <w:b w:val="1"/>
                <w:rtl w:val="0"/>
              </w:rPr>
              <w:t xml:space="preserve">"Citā informācijā"</w:t>
            </w:r>
            <w:r w:rsidR="00000000" w:rsidRPr="00000000" w:rsidDel="00000000">
              <w:rPr>
                <w:rtl w:val="0"/>
              </w:rPr>
              <w:t xml:space="preserve"> norādīto, ņemot vērā, ka rīkojuma projekts paredz tikai tajā minēto valsts nekustamo īpašumu </w:t>
            </w:r>
            <w:r w:rsidR="00000000" w:rsidRPr="00000000" w:rsidDel="00000000">
              <w:rPr>
                <w:u w:val="single"/>
                <w:rtl w:val="0"/>
              </w:rPr>
              <w:t xml:space="preserve">tiesiskā valdītāja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24-TA-525</w:t>
    </w:r>
    <w:r>
      <w:br/>
    </w:r>
    <w:r w:rsidR="00000000" w:rsidRPr="00000000" w:rsidDel="00000000">
      <w:rPr>
        <w:rtl w:val="0"/>
      </w:rPr>
      <w:t xml:space="preserve">Izdrukāts 10.04.2024.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24-TA-525</w:t>
    </w:r>
    <w:r>
      <w:br/>
    </w:r>
    <w:r w:rsidR="00000000" w:rsidRPr="00000000" w:rsidDel="00000000">
      <w:rPr>
        <w:rtl w:val="0"/>
      </w:rPr>
      <w:t xml:space="preserve">Izdrukāts 10.04.2024.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Atzinumi_24-TA-525.docx</dc:title>
</cp:coreProperties>
</file>

<file path=docProps/custom.xml><?xml version="1.0" encoding="utf-8"?>
<Properties xmlns="http://schemas.openxmlformats.org/officeDocument/2006/custom-properties" xmlns:vt="http://schemas.openxmlformats.org/officeDocument/2006/docPropsVTypes"/>
</file>