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speciālajām zināšanām bērnu tiesību aizsardzības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39.9. mācību organizētājs šo noteikumu </w:t>
            </w:r>
            <w:r w:rsidR="00000000" w:rsidRPr="00000000" w:rsidDel="00000000">
              <w:rPr>
                <w:rtl w:val="0"/>
              </w:rPr>
              <w:t xml:space="preserve">34.</w:t>
            </w:r>
            <w:r w:rsidR="00000000" w:rsidRPr="00000000" w:rsidDel="00000000">
              <w:rPr>
                <w:rtl w:val="0"/>
              </w:rPr>
              <w:t xml:space="preserve"> punktā minēto informāciju par speciālās zināšanas apguvušajiem speciālistiem uzkrāj un glabā atbilstoši mācību organizētāja rīcībā esošajiem informācijas uzkrāšanas un glabāšanas tehniskajiem risinājumiem. Informāciju par izsniegto apliecinājumu mācību organizētājs glabā piecus gadus no apliecinājuma izsniegšanas dienas;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kārtējā programmā 3 moduļi dalībniekam jāapgūst kopā sešu gadu laikā, tad mācību organizētājam informācija arī jāglabā sešus gadus, lai nepieciešamības gadījumā ir pieejami dati par apgūtajām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aprēķināts derīguma termiņš, kas jāraksta apliecībā?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rakstīts, ka divu gadu laikā atkārtoti apgūst.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noteikumos Nr. 241 ir skaidri nodefinēts termiņš, kad jāapgūst nākamais modulis. "6.Kārtējās  programmas modulis apgūstams sešu mēnešu laikā pēc divu gadu termiņa iestāšanās, kas nosaka kārtējo speciālo zināšanu pilnveides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tā kā projektā ierakstīts -divu gadu laikā, tad dalībnieki izmācās arī, piemēram, pēc pusgada un tā saīsina nākamā moduļa apgūšanas termiņu. Ja grozījumos ir plānots noteikt, ka nepārsniedz divus gadus, tad būtu jāraksta-"sešu mēnešu laikā pēc 1,5 gadu termiņa iestāšanās, jo 35.p.ir  minēts, ka BAC sūtīs atgādinājumu par mācībām pēdējos 6 mēnešus iepriekš speciālistam.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 arī papildināt anotāciju ar skaidrojošu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mācību organizētāji, kuri laika periodā no 2023. gada 1. janvāra līdz šo noteikumu spēkā stāšanās dienai ir īstenojuši mācības bērnu tiesību aizsardzības jomā saskaņā ar Ministru kabineta 2014. gada 1. aprīļa noteikumiem Nr. 173 “Noteikumi par kārtību, kādā apgūst speciālās zināšanas bērnu tiesību aizsardzības jomā, šo zināšanu saturu un apjomu” vai Ministru kabineta 2024. gada 16. aprīļa noteikumiem Nr. 241 “Noteikumi par kārtību, kādā apgūstamas speciālās zināšanas bērnu tiesību aizsardzības jomā, šo zināšanu saturu un apjomu”, trīs mēnešu laikā pēc šo noteikumu spēkā stāšanās dienas iesniedz centram informāciju par speciālistiem, kuriem ir izsniegti apliecinājumi par speciālo zināšanu apguvi;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Viennozīmīgi neatbalstām  papildinājumu pēc sākotnējas saskaņošanas- 40.1.punktu, kas visdrīzāk ir tapis, ņemot vērā Ģenerālprokuratūras pausto iebildi sākotnējā saskaņošanā(izziņas 56.punkts).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paredzēta informācijas sniegšana par periodu vairākus gadus atpakaļ (tātad atpakaļejoši).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šis atpakaļejošais periods - 3 gadi, ietvertu laika posmu vēl pirms  šobrīd spēkā esošo MK noteikumu izdošanas (tobrīd -2023.g.bija spēkā  MK noteikumi Nr. 173).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esošie MK noteikumi Nr. 241 ""Noteikumi par kārtību, kādā apgūstamas speciālās zināšanas bērnu tiesību aizsardzības jomā, šo zināšanu saturu un apjomu" ir  izdoti 2024.gada 16.aprīlī.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40.1.punkta piedāvājums pēc būtības ir juridiski nekorekta prasība, pie tam tā uzliek nesamērīgu slogu mācību organizētajiem.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spēkā esošajos MK noteikumos nr. 241 ir noteikts "20. Centrs informāciju par speciālistam izsniegto apliecību glabā  piecus gadus no tā izsniegšanas dienās."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tāda redakcija bija ietverta  MK noteikumu projekta sākotnējā redakcijā 36.punktā, kas ir juridiski korekta.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nosakāms, ka ziņas sniedz no noteikumu spēkā stāšanās dienas par dalībniekiem, kam nodrošinātas mācības turpmāk.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Centrs var atsaukt saskaņojumu par mācību organizētāja izvēlēto pasniedzēju, 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saistībā ar izziņas 73.punktā ietverto LPS priekšlikumu  un tam sniegto pamatojumu, papildināt anotāciju, ietverot  tajā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25-TA-75</w:t>
    </w:r>
    <w:r>
      <w:br/>
    </w:r>
    <w:r w:rsidR="00000000" w:rsidRPr="00000000" w:rsidDel="00000000">
      <w:rPr>
        <w:rtl w:val="0"/>
      </w:rPr>
      <w:t xml:space="preserve">Izdrukāts 20.04.2026.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25-TA-75</w:t>
    </w:r>
    <w:r>
      <w:br/>
    </w:r>
    <w:r w:rsidR="00000000" w:rsidRPr="00000000" w:rsidDel="00000000">
      <w:rPr>
        <w:rtl w:val="0"/>
      </w:rPr>
      <w:t xml:space="preserve">Izdrukāts 20.04.2026.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Atzinumi_25-TA-75.docx</dc:title>
</cp:coreProperties>
</file>

<file path=docProps/custom.xml><?xml version="1.0" encoding="utf-8"?>
<Properties xmlns="http://schemas.openxmlformats.org/officeDocument/2006/custom-properties" xmlns:vt="http://schemas.openxmlformats.org/officeDocument/2006/docPropsVTypes"/>
</file>