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norādi, ka noteikumu projektā paredzēto Spānijas kailgliemeža izplatības ierobežošanas, kontroles un iznīcināšanas pārvaldības pasākumu īstenošana, kā arī augu audzēšanas, turēšanas un tirdzniecības vietu kontrole un tirgotāju uzraudzība par Latvijas invazīvās sugas - Spānijas kailgliemeža klātbūtni tiks nodrošināta iesaistīto iestāžu esošo valsts budžeta līdzekļu ietvaros, neradot negatīvu ietekmi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25.11.2025.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