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decembra noteikumos Nr. 582 "Kārtība, kādā īsteno valsts atbalsta programmu par aizdevumu piešķiršanu apgrozāmo līdzekļu iegādei lauksaimniecības, mežsaimniecības, zvejniecības un akvakultūras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atbalsta pretendentam, kas lauksaimniecības un pārstrādāto lauksaimniecības produktu, kā arī lauksaimniecības produkcijas ražošanai nepieciešamo izejvielu piegādi no Krievijas Federācijas vai Baltkrievijas Republikas veicis pēc 2024.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anotācijā ietvertais skaidrojums par noteikumu projekta 10. punkta nepieciešamību un mērķi neatbilst Ministru kabineta 2021. gada 7. septembra noteikumu Nr. 617 "Tiesību akta projekta sākotnējās ietekmes izvērtēšanas kārtība" 9.1. apakšpunkta prasībām, tādēļ lūdzam anotāciju papildināt ar attiecīgu pamatotu skaidrojumu. Tostarp lūdzam anotācijā skaidrot noteikumu projekta 10. punktā ietvertā ierobežojuma atbilstību tiesiskās vienlīdzības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Satversmes tiesas judikatūrai vienlīdzības princips nozīmē, ka vienādos faktiskajos un tiesiskajos apstākļos izturēšanās ir vienāda, savukārt atšķirīgos apstākļos izturēšanās ir atšķirīga. Vienlīdzības princips pieļauj un pat prasa atšķirīgu attieksmi pret personām, kuras atrodas atšķirīgos apstākļos, kā arī pieļauj atšķirīgu attieksmi pret personām, kuras atrodas vienādos apstākļos, ja tai ir objektīvs un saprātīgs pamats (piem., sprieduma lietā Nr. 2019-27-03 20.3.1. punkts). Savukārt ar objektīvu un saprātīgu pamatu Satversmes tiesas judikatūrā tiek saprasts vienādās vai atšķirīgās attieksmes leģitīmais mērķis un tas, vai ir ievērots samērīguma princips (piem., sprieduma lietā Nr. 2003-23-01, 11.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atbalsta pretendentam, kas lauksaimniecības un pārstrādāto lauksaimniecības produktu, kā arī lauksaimniecības produkcijas ražošanai nepieciešamo izejvielu piegādi no Krievijas Federācijas vai Baltkrievijas Republikas veicis pēc 2024.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anotācijā sniegtā skaidrojuma nerodas pārliecība, kā noteikumu projekta 10. punktā paredzētie grozījumi ietekmēs privātpersonu jau iegūtās tiesības, tostarp, bet ne tikai, personu, kurām šajā punktā minētā piegāde veikta pēc 2024. gada 1. janvāra, bet līdz noteikumu projekta spēkā stāšanās brīdim (neieskaitot), tādēļ nepieciešams papildināt noteikumu projektu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tiesiskās paļāvības princips noteic, ka privātpersona var paļauties, ka iestādes rīcība ir tiesiska un konsekventa, tai skaitā persona var paļauties, ka tā noteiktajā laikā varēs īstenot tai iegūtās tiesības. Satversmes tiesa ir norādījusi (sk. 2009. gada 26. novembra spriedumu lietā Nr. 2009-08-01),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noteikumu projekta anotācijā izvērsti skaidrot, kā paredzētie grozījumi ietekmēs personas, kuras atbalstu ir saņēmušas (vai tām atbalsts ir piešķirts) vai atbalstam ir pieteikušā (vai minētajām personām pasliktināsies tiesiski iegūtais stāvoklis), tai skaitā, vai šīs personas ir informētas par iespējamo grozījumu un tās brīvprātīgi piekritušas šādam grozījumam. Ja noteikumu projektā paredzētie grozījumi negatīvi un bez būtiska pamatojuma ietekmē personu jau iegūtās tiesības, lūdzam noteikumu projekta 10. punktu svītrot vai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Ja atbalsta pretendents saskaņā ar šiem noteikumiem piešķirto </w:t>
            </w:r>
            <w:r w:rsidR="00000000" w:rsidRPr="00000000" w:rsidDel="00000000">
              <w:rPr>
                <w:i w:val="1"/>
                <w:rtl w:val="0"/>
              </w:rPr>
              <w:t xml:space="preserve">de minimis</w:t>
            </w:r>
            <w:r w:rsidR="00000000" w:rsidRPr="00000000" w:rsidDel="00000000">
              <w:rPr>
                <w:rtl w:val="0"/>
              </w:rPr>
              <w:t xml:space="preserve"> atbalstu kumulē ar citu </w:t>
            </w:r>
            <w:r w:rsidR="00000000" w:rsidRPr="00000000" w:rsidDel="00000000">
              <w:rPr>
                <w:i w:val="1"/>
                <w:rtl w:val="0"/>
              </w:rPr>
              <w:t xml:space="preserve">de minimis</w:t>
            </w:r>
            <w:r w:rsidR="00000000" w:rsidRPr="00000000" w:rsidDel="00000000">
              <w:rPr>
                <w:rtl w:val="0"/>
              </w:rPr>
              <w:t xml:space="preserve"> atbalstu vai ar citu valsts atbalstu attiecībā uz vienām un tām pašām attiecināmajām izmaksām, vai citu valsts atbalstu tam pašam riska finansējuma pasākumam, atbalsta saņēmējam ir jāiesniedz visa informācija par plānoto un piešķirto atbalstu tā paša projekta ietvaros, tai skaitā par tām pašām attiecināmajām izmaksām, norādot atbalsta piešķiršanas datumu, atbalsta sniedzēju, atbalsta pasākumu un plānoto un piešķirto atbalsta summu un atbalsta intensitāti.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14. punktā norādīt, kam un kad attiecīgā informācija jāsniedz, nodrošinot redakcionāli skaidras normas. Kā arī lūdzam izvērtēt, nepieciešamības gadījumā precizējot attiecīgo regulējumu, vai šajā punktā ir runa par atbalsta pretendentu vai atbalsta saņēmēju, ņemot vērā attiecīgajā normā ietverto norādi uz saskaņā ar šiem noteikumiem </w:t>
            </w:r>
            <w:r w:rsidR="00000000" w:rsidRPr="00000000" w:rsidDel="00000000">
              <w:rPr>
                <w:u w:val="single"/>
                <w:rtl w:val="0"/>
              </w:rPr>
              <w:t xml:space="preserve">piešķirto</w:t>
            </w:r>
            <w:r w:rsidR="00000000" w:rsidRPr="00000000" w:rsidDel="00000000">
              <w:rPr>
                <w:rtl w:val="0"/>
              </w:rPr>
              <w:t xml:space="preserve"> de minimis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24-TA-69</w:t>
    </w:r>
    <w:r>
      <w:br/>
    </w:r>
    <w:r w:rsidR="00000000" w:rsidRPr="00000000" w:rsidDel="00000000">
      <w:rPr>
        <w:rtl w:val="0"/>
      </w:rPr>
      <w:t xml:space="preserve">Izdrukāts 06.02.2024.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24-TA-69</w:t>
    </w:r>
    <w:r>
      <w:br/>
    </w:r>
    <w:r w:rsidR="00000000" w:rsidRPr="00000000" w:rsidDel="00000000">
      <w:rPr>
        <w:rtl w:val="0"/>
      </w:rPr>
      <w:t xml:space="preserve">Izdrukāts 06.02.2024.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Atzinumi_24-TA-69.docx</dc:title>
</cp:coreProperties>
</file>

<file path=docProps/custom.xml><?xml version="1.0" encoding="utf-8"?>
<Properties xmlns="http://schemas.openxmlformats.org/officeDocument/2006/custom-properties" xmlns:vt="http://schemas.openxmlformats.org/officeDocument/2006/docPropsVTypes"/>
</file>