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1037 "Bāriņtiesas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1. saņemot centra vadītāja norīkotās amatpersonas lūgumu, var iekļaut informāciju par bāriņtiesas lietvedībā esošas lietas materiāliem bāriņtiesas informācijas sistēmā normatīvajos aktos par centra informācijas sistēmu noteiktajā apjomā;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veidot labskanīgāku redakciju, sagatavotā redakcija nav veiksmīgi formulēta.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Vineta Reitere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29.05.2026.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29.05.2026.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