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25-TA-2933: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14. marta noteikumos Nr. 200 "Noteikumi par civilās aviācijas gaisa kuģu reģistrāciju un nacionālās zīmes un reģistrācijas zīmes izvietošanas kārtību uz gaisa kuģiem"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4</w:t>
            </w:r>
            <w:r w:rsidR="00000000" w:rsidRPr="00000000" w:rsidDel="00000000">
              <w:rPr>
                <w:rtl w:val="0"/>
              </w:rPr>
              <w:t xml:space="preserve"> Informācijas apmaiņa starp Civilās aviācijas aģentūru un citām valsts un pašvaldību institūcijām un personām, kurām deleģēta valsts pārvaldes uzdevumu izpilde, notiek, ievērojot normatīvos aktus par informācijas atklātību un fizisko personu datu aizsardzību, atbilstoši informācijas pieprasījuma veidam vai savstarpēji noslēgtajiem līgumiem.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vai šī informācijas apmaiņa paredz arī personas datu, kurus gaisa kuģa īpašnieks iesniedz Civilās aviācijas aģentūrai, reģistrējot gaisa kuģi (skat. MK noteikumu projekta 2.</w:t>
            </w:r>
            <w:r w:rsidR="00000000" w:rsidRPr="00000000" w:rsidDel="00000000">
              <w:rPr>
                <w:vertAlign w:val="superscript"/>
                <w:rtl w:val="0"/>
              </w:rPr>
              <w:t xml:space="preserve">1</w:t>
            </w:r>
            <w:r w:rsidR="00000000" w:rsidRPr="00000000" w:rsidDel="00000000">
              <w:rPr>
                <w:rtl w:val="0"/>
              </w:rPr>
              <w:t xml:space="preserve"> 1.1.apakšpunktu) verifikāciju (pārbaudi), proti, vai ir paredzēts pārbaudīt fizisko personu sniegto datu patiesumu, piemēram, salīdzinot šos datus ar citos valsts reģistros pieejamiem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Irīna Žemaite-Dziceviča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7</w:t>
            </w:r>
            <w:r w:rsidR="00000000" w:rsidRPr="00000000" w:rsidDel="00000000">
              <w:rPr>
                <w:rtl w:val="0"/>
              </w:rPr>
              <w:t xml:space="preserve"> Pēc šo noteikumu </w:t>
            </w:r>
            <w:r w:rsidR="00000000" w:rsidRPr="00000000" w:rsidDel="00000000">
              <w:rPr>
                <w:rtl w:val="0"/>
              </w:rPr>
              <w:t xml:space="preserve">2.</w:t>
            </w:r>
            <w:r w:rsidR="00000000" w:rsidRPr="00000000" w:rsidDel="00000000">
              <w:rPr>
                <w:vertAlign w:val="superscript"/>
                <w:rtl w:val="0"/>
              </w:rPr>
              <w:t xml:space="preserve">6</w:t>
            </w:r>
            <w:r w:rsidR="00000000" w:rsidRPr="00000000" w:rsidDel="00000000">
              <w:rPr>
                <w:rtl w:val="0"/>
              </w:rPr>
              <w:t xml:space="preserve"> punktā minētā termiņa beigām reģistra pārzinis reģistrā iekļauto informāciju automātiski dzēš.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sniegtās informācijas noprotams, ka gaisa kuģu reģistra dokumenti tiek glabāti gan papīra veidā, gan informācijas sistēmā. Lūdzam papildināt anotāciju ar norādi, kas notiek ar papīra veidā glabātiem dokumentiem, vai tie arī tiek iznīcināti pēc sešu gadu termiņa vai to glabāšanas termiņš atšķiras un kāds tam ir pamatojums?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Irīna Žemaite-Dziceviča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25-TA-2933</w:t>
    </w:r>
    <w:r>
      <w:br/>
    </w:r>
    <w:r w:rsidR="00000000" w:rsidRPr="00000000" w:rsidDel="00000000">
      <w:rPr>
        <w:rtl w:val="0"/>
      </w:rPr>
      <w:t xml:space="preserve">Izdrukāts 05.03.2026. 09.52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25-TA-2933</w:t>
    </w:r>
    <w:r>
      <w:br/>
    </w:r>
    <w:r w:rsidR="00000000" w:rsidRPr="00000000" w:rsidDel="00000000">
      <w:rPr>
        <w:rtl w:val="0"/>
      </w:rPr>
      <w:t xml:space="preserve">Izdrukāts 05.03.2026. 09.52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Atzinumi_25-TA-2933.docx</dc:title>
</cp:coreProperties>
</file>

<file path=docProps/custom.xml><?xml version="1.0" encoding="utf-8"?>
<Properties xmlns="http://schemas.openxmlformats.org/officeDocument/2006/custom-properties" xmlns:vt="http://schemas.openxmlformats.org/officeDocument/2006/docPropsVTypes"/>
</file>