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C0BD9" w14:textId="77777777" w:rsidR="0025765B" w:rsidRPr="0025765B" w:rsidRDefault="0025765B" w:rsidP="0025765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765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2576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Inese Olafsone &lt;inese.olafsone@lddk.lv&gt; </w:t>
      </w:r>
      <w:r w:rsidRPr="0025765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25765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2576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Wednesday, September 29, 2021 8:00 PM</w:t>
      </w:r>
      <w:r w:rsidRPr="0025765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25765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2576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&lt;Pasts@em.gov.lv&gt;; Intars Eglītis &lt;Intars.Eglitis@em.gov.lv&gt;</w:t>
      </w:r>
      <w:r w:rsidRPr="0025765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25765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Cc:</w:t>
      </w:r>
      <w:r w:rsidRPr="002576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Artūrs Spīgulis &lt;arturs.spigulis@ska.lv&gt;; LDDK &lt;lddk@lddk.lv&gt;</w:t>
      </w:r>
      <w:r w:rsidRPr="0025765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25765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2576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FW: 23.09.2021. Nr. 3.1-10/2021/2691</w:t>
      </w:r>
    </w:p>
    <w:p w14:paraId="26FF58A7" w14:textId="77777777" w:rsidR="0025765B" w:rsidRPr="0025765B" w:rsidRDefault="0025765B" w:rsidP="0025765B">
      <w:pPr>
        <w:rPr>
          <w:rFonts w:ascii="Times New Roman" w:hAnsi="Times New Roman" w:cs="Times New Roman"/>
          <w:sz w:val="24"/>
          <w:szCs w:val="24"/>
        </w:rPr>
      </w:pPr>
    </w:p>
    <w:p w14:paraId="2CF8C9D3" w14:textId="77777777" w:rsidR="0025765B" w:rsidRPr="0025765B" w:rsidRDefault="0025765B" w:rsidP="0025765B">
      <w:pPr>
        <w:pStyle w:val="NormalWeb"/>
        <w:shd w:val="clear" w:color="auto" w:fill="D5EAFF"/>
        <w:spacing w:line="200" w:lineRule="atLeast"/>
        <w:rPr>
          <w:color w:val="000000"/>
        </w:rPr>
      </w:pPr>
      <w:r w:rsidRPr="0025765B">
        <w:rPr>
          <w:color w:val="000000"/>
        </w:rPr>
        <w:t>INFORMĀCIJAI: E-pasta vēstules sūtītājs ir ārējais adresāts.</w:t>
      </w:r>
    </w:p>
    <w:p w14:paraId="5F635E3F" w14:textId="77777777" w:rsidR="0025765B" w:rsidRPr="0025765B" w:rsidRDefault="0025765B" w:rsidP="0025765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 xml:space="preserve">Labdien, </w:t>
      </w:r>
    </w:p>
    <w:p w14:paraId="02237261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Latvijas Darba devēju konfederācija (turpmāk – LDDK) ir izskatījusi precizēto likumprojektu “Grozījumi Konkurences likumā” (VSS-864) (turpmāk – Likumprojekts) un izsaka sekojošus iebildumus un priekšlikumus.</w:t>
      </w:r>
    </w:p>
    <w:p w14:paraId="24E79E66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B47A82" w14:textId="77777777" w:rsidR="0025765B" w:rsidRPr="0025765B" w:rsidRDefault="0025765B" w:rsidP="002576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LDDK iebilst pret Likumprojekta 21.panta otro daļu.</w:t>
      </w:r>
    </w:p>
    <w:p w14:paraId="7ACCBAB2" w14:textId="77777777" w:rsidR="0025765B" w:rsidRPr="0025765B" w:rsidRDefault="0025765B" w:rsidP="002576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65B">
        <w:rPr>
          <w:rFonts w:ascii="Times New Roman" w:hAnsi="Times New Roman" w:cs="Times New Roman"/>
          <w:b/>
          <w:bCs/>
          <w:sz w:val="24"/>
          <w:szCs w:val="24"/>
        </w:rPr>
        <w:t>Pamatojums:</w:t>
      </w:r>
    </w:p>
    <w:p w14:paraId="1B2326F8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LDDK ieskatā vispusīgs pamatojums ir iekļauts zvērināta advokāta Artūra Spīguļa 2021.gada 29.septembra atzinumā Nr. 2021/09/29/1</w:t>
      </w:r>
    </w:p>
    <w:p w14:paraId="2E9AA594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 xml:space="preserve">LDDK pilnībā pievienojas minētajā atzinumā paustajai </w:t>
      </w:r>
      <w:proofErr w:type="spellStart"/>
      <w:r w:rsidRPr="0025765B">
        <w:rPr>
          <w:rFonts w:ascii="Times New Roman" w:hAnsi="Times New Roman" w:cs="Times New Roman"/>
          <w:sz w:val="24"/>
          <w:szCs w:val="24"/>
        </w:rPr>
        <w:t>nostājai</w:t>
      </w:r>
      <w:proofErr w:type="spellEnd"/>
      <w:r w:rsidRPr="0025765B">
        <w:rPr>
          <w:rFonts w:ascii="Times New Roman" w:hAnsi="Times New Roman" w:cs="Times New Roman"/>
          <w:sz w:val="24"/>
          <w:szCs w:val="24"/>
        </w:rPr>
        <w:t xml:space="preserve"> par nepieciešamību nodrošināt tiesību uz taisnīgu tiesu.</w:t>
      </w:r>
      <w:r w:rsidRPr="002576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DCEDC0E" w14:textId="77777777" w:rsidR="0025765B" w:rsidRPr="0025765B" w:rsidRDefault="0025765B" w:rsidP="002576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65B">
        <w:rPr>
          <w:rFonts w:ascii="Times New Roman" w:hAnsi="Times New Roman" w:cs="Times New Roman"/>
          <w:b/>
          <w:bCs/>
          <w:sz w:val="24"/>
          <w:szCs w:val="24"/>
        </w:rPr>
        <w:t>Priekšlikums:</w:t>
      </w:r>
    </w:p>
    <w:p w14:paraId="03DCF542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Izslēgt Likumprojekta 21. panta otro daļu (Konkurences likuma 31. panta otrās daļas otrais teikums).</w:t>
      </w:r>
    </w:p>
    <w:p w14:paraId="4EB9954E" w14:textId="77777777" w:rsidR="0025765B" w:rsidRPr="0025765B" w:rsidRDefault="0025765B" w:rsidP="002576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LDDK iebilst pret Likumprojekta 20.pantu.</w:t>
      </w:r>
    </w:p>
    <w:p w14:paraId="40A1B13F" w14:textId="77777777" w:rsidR="0025765B" w:rsidRPr="0025765B" w:rsidRDefault="0025765B" w:rsidP="002576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65B">
        <w:rPr>
          <w:rFonts w:ascii="Times New Roman" w:hAnsi="Times New Roman" w:cs="Times New Roman"/>
          <w:b/>
          <w:bCs/>
          <w:sz w:val="24"/>
          <w:szCs w:val="24"/>
        </w:rPr>
        <w:t>Pamatojums:</w:t>
      </w:r>
    </w:p>
    <w:p w14:paraId="1619848C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LDDK ieskatā vispusīgs pamatojums ir iekļauts zvērināta advokāta Artūra Spīguļa 2021.gada 29.septembra atzinumā Nr. 2021/09/29/1  LDDK pilnībā pievienojas minētajā atzinumā paustajam pamatojumam. Atbilstoši Direktīvā noteiktajam standartam – nepieciešams Likumprojektu papildināt ar augstāku pierādīšanas standartu pagaidu noregulējuma piemērošanai.</w:t>
      </w:r>
    </w:p>
    <w:p w14:paraId="6BFEAD59" w14:textId="77777777" w:rsidR="0025765B" w:rsidRPr="0025765B" w:rsidRDefault="0025765B" w:rsidP="002576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D1BE8" w14:textId="77777777" w:rsidR="0025765B" w:rsidRPr="0025765B" w:rsidRDefault="0025765B" w:rsidP="002576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65B">
        <w:rPr>
          <w:rFonts w:ascii="Times New Roman" w:hAnsi="Times New Roman" w:cs="Times New Roman"/>
          <w:b/>
          <w:bCs/>
          <w:sz w:val="24"/>
          <w:szCs w:val="24"/>
        </w:rPr>
        <w:t>Priekšlikums:</w:t>
      </w:r>
    </w:p>
    <w:p w14:paraId="3D344E66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 xml:space="preserve">papildināt Likumprojekta 20.pantu, nosakot Konkurences likuma 30. panta pirmajā daļā pierādīšanas standartu atbilstoši Direktīvas 11. panta 1. punktā noteiktajam pierādīšanas standartam šādā redakcijā: </w:t>
      </w:r>
    </w:p>
    <w:p w14:paraId="1AB084F6" w14:textId="77777777" w:rsidR="0025765B" w:rsidRPr="0025765B" w:rsidRDefault="0025765B" w:rsidP="002576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“</w:t>
      </w:r>
      <w:r w:rsidRPr="0025765B">
        <w:rPr>
          <w:rFonts w:ascii="Times New Roman" w:hAnsi="Times New Roman" w:cs="Times New Roman"/>
          <w:i/>
          <w:iCs/>
          <w:sz w:val="24"/>
          <w:szCs w:val="24"/>
        </w:rPr>
        <w:t xml:space="preserve">Konkurences padome, balstoties uz Līguma par Eiropas Savienības darbību 101. vai 102. panta pārkāpuma </w:t>
      </w:r>
      <w:proofErr w:type="spellStart"/>
      <w:r w:rsidRPr="0025765B">
        <w:rPr>
          <w:rFonts w:ascii="Times New Roman" w:hAnsi="Times New Roman" w:cs="Times New Roman"/>
          <w:i/>
          <w:iCs/>
          <w:sz w:val="24"/>
          <w:szCs w:val="24"/>
        </w:rPr>
        <w:t>prima</w:t>
      </w:r>
      <w:proofErr w:type="spellEnd"/>
      <w:r w:rsidRPr="0025765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765B">
        <w:rPr>
          <w:rFonts w:ascii="Times New Roman" w:hAnsi="Times New Roman" w:cs="Times New Roman"/>
          <w:i/>
          <w:iCs/>
          <w:sz w:val="24"/>
          <w:szCs w:val="24"/>
        </w:rPr>
        <w:t>facie</w:t>
      </w:r>
      <w:proofErr w:type="spellEnd"/>
      <w:r w:rsidRPr="0025765B">
        <w:rPr>
          <w:rFonts w:ascii="Times New Roman" w:hAnsi="Times New Roman" w:cs="Times New Roman"/>
          <w:i/>
          <w:iCs/>
          <w:sz w:val="24"/>
          <w:szCs w:val="24"/>
        </w:rPr>
        <w:t xml:space="preserve"> konstatējumu, var ar lēmumu noteikt pagaidu noregulējumu, ja tas ir steidzami, jo pastāv risks nodarīt būtisku un neatgriezenisku kaitējumu konkurencei</w:t>
      </w:r>
      <w:r w:rsidRPr="0025765B">
        <w:rPr>
          <w:rFonts w:ascii="Times New Roman" w:hAnsi="Times New Roman" w:cs="Times New Roman"/>
          <w:sz w:val="24"/>
          <w:szCs w:val="24"/>
        </w:rPr>
        <w:t>”.</w:t>
      </w:r>
    </w:p>
    <w:p w14:paraId="00E9860C" w14:textId="77777777" w:rsidR="0025765B" w:rsidRPr="0025765B" w:rsidRDefault="0025765B" w:rsidP="002576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LDDK iebilst pret Likumprojekta 10.panta sesto daļu.</w:t>
      </w:r>
    </w:p>
    <w:p w14:paraId="19C82213" w14:textId="77777777" w:rsidR="0025765B" w:rsidRPr="0025765B" w:rsidRDefault="0025765B" w:rsidP="002576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65B">
        <w:rPr>
          <w:rFonts w:ascii="Times New Roman" w:hAnsi="Times New Roman" w:cs="Times New Roman"/>
          <w:b/>
          <w:bCs/>
          <w:sz w:val="24"/>
          <w:szCs w:val="24"/>
        </w:rPr>
        <w:t>Pamatojums:</w:t>
      </w:r>
    </w:p>
    <w:p w14:paraId="2DCFF0B9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LDDK ieskatā vispusīgs pamatojums ir iekļauts zvērināta advokāta Artūra Spīguļa 2021.gada 29.septembra atzinumā Nr. 2021/09/29/1</w:t>
      </w:r>
    </w:p>
    <w:p w14:paraId="1D52A291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 xml:space="preserve">LDDK pilnībā pievienojas minētajā atzinumā paustajai </w:t>
      </w:r>
      <w:proofErr w:type="spellStart"/>
      <w:r w:rsidRPr="0025765B">
        <w:rPr>
          <w:rFonts w:ascii="Times New Roman" w:hAnsi="Times New Roman" w:cs="Times New Roman"/>
          <w:sz w:val="24"/>
          <w:szCs w:val="24"/>
        </w:rPr>
        <w:t>nostājai</w:t>
      </w:r>
      <w:proofErr w:type="spellEnd"/>
      <w:r w:rsidRPr="0025765B">
        <w:rPr>
          <w:rFonts w:ascii="Times New Roman" w:hAnsi="Times New Roman" w:cs="Times New Roman"/>
          <w:sz w:val="24"/>
          <w:szCs w:val="24"/>
        </w:rPr>
        <w:t xml:space="preserve"> par piesaistīto ekspertu vai speciālistu no valsts pārvaldes institūcijām nepietiekamo Likumprojektā ietverto atbildības līmeni par procesuālo darbību laikā iegūtās informācijas neizpaušanu. </w:t>
      </w:r>
    </w:p>
    <w:p w14:paraId="06335D19" w14:textId="77777777" w:rsidR="0025765B" w:rsidRPr="0025765B" w:rsidRDefault="0025765B" w:rsidP="002576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65B">
        <w:rPr>
          <w:rFonts w:ascii="Times New Roman" w:hAnsi="Times New Roman" w:cs="Times New Roman"/>
          <w:b/>
          <w:bCs/>
          <w:sz w:val="24"/>
          <w:szCs w:val="24"/>
        </w:rPr>
        <w:t>Priekšlikums:</w:t>
      </w:r>
    </w:p>
    <w:p w14:paraId="7B873DB1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Izslēgt Likumprojekta 10. panta sesto daļu.</w:t>
      </w:r>
    </w:p>
    <w:p w14:paraId="0E569AF0" w14:textId="77777777" w:rsidR="0025765B" w:rsidRPr="0025765B" w:rsidRDefault="0025765B" w:rsidP="002576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Par Likumprojekta papildināšanu.</w:t>
      </w:r>
    </w:p>
    <w:p w14:paraId="2B82AD26" w14:textId="77777777" w:rsidR="0025765B" w:rsidRPr="0025765B" w:rsidRDefault="0025765B" w:rsidP="0025765B">
      <w:pPr>
        <w:jc w:val="both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LDDK ieskatā zvērināta advokāta Artūra Spīguļa 2021.gada 29.septembra atzinumā Nr. 2021/09/29/1 ietvertais iebildums attiecībā uz regulējuma pilnveidošanas nepieciešamību par ziņojuma iesniegšanas termiņu obligātā akciju atpirkšanas piedāvājuma gadījumā būtu atkārtoti izskatāms un Likumprojekts būtu papildināms.</w:t>
      </w:r>
    </w:p>
    <w:p w14:paraId="4F395AFA" w14:textId="77777777" w:rsidR="0025765B" w:rsidRPr="0025765B" w:rsidRDefault="0025765B" w:rsidP="002576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664104B" w14:textId="77777777" w:rsidR="0025765B" w:rsidRPr="0025765B" w:rsidRDefault="0025765B" w:rsidP="002576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 xml:space="preserve">Ar cieņu, </w:t>
      </w:r>
    </w:p>
    <w:p w14:paraId="27D20788" w14:textId="77777777" w:rsidR="0025765B" w:rsidRPr="0025765B" w:rsidRDefault="0025765B" w:rsidP="002576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5765B">
        <w:rPr>
          <w:rFonts w:ascii="Times New Roman" w:hAnsi="Times New Roman" w:cs="Times New Roman"/>
          <w:sz w:val="24"/>
          <w:szCs w:val="24"/>
        </w:rPr>
        <w:t>Inese Olafsone</w:t>
      </w:r>
    </w:p>
    <w:p w14:paraId="3F77B0AB" w14:textId="77777777" w:rsidR="0025765B" w:rsidRPr="0025765B" w:rsidRDefault="0025765B" w:rsidP="0025765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6DC155CD" w14:textId="77777777" w:rsidR="0025765B" w:rsidRDefault="0025765B" w:rsidP="0025765B">
      <w:pPr>
        <w:spacing w:after="120" w:line="252" w:lineRule="auto"/>
        <w:ind w:firstLine="567"/>
        <w:jc w:val="both"/>
        <w:rPr>
          <w:rFonts w:ascii="Book Antiqua" w:hAnsi="Book Antiqua"/>
        </w:rPr>
      </w:pPr>
    </w:p>
    <w:p w14:paraId="2D0596D4" w14:textId="77777777" w:rsidR="0025765B" w:rsidRDefault="0025765B" w:rsidP="0025765B">
      <w:pPr>
        <w:rPr>
          <w:color w:val="1F497D"/>
          <w:lang w:eastAsia="en-US"/>
        </w:rPr>
      </w:pPr>
    </w:p>
    <w:p w14:paraId="4A781882" w14:textId="77777777" w:rsidR="0025765B" w:rsidRDefault="0025765B" w:rsidP="0025765B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Inese Olafsone</w:t>
      </w:r>
    </w:p>
    <w:p w14:paraId="7C5116BA" w14:textId="77777777" w:rsidR="0025765B" w:rsidRDefault="0025765B" w:rsidP="0025765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Tautsaimniecības eksperte</w:t>
      </w:r>
    </w:p>
    <w:p w14:paraId="4DE1E62A" w14:textId="77777777" w:rsidR="0025765B" w:rsidRDefault="0025765B" w:rsidP="0025765B">
      <w:pPr>
        <w:rPr>
          <w:rFonts w:ascii="Arial" w:hAnsi="Arial" w:cs="Arial"/>
          <w:color w:val="1F497D"/>
          <w:sz w:val="20"/>
          <w:szCs w:val="20"/>
        </w:rPr>
      </w:pPr>
    </w:p>
    <w:p w14:paraId="6E47B831" w14:textId="77777777" w:rsidR="0025765B" w:rsidRDefault="0025765B" w:rsidP="0025765B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LATVIJAS DARBA DEVĒJU KONFEDERĀCIJA</w:t>
      </w:r>
    </w:p>
    <w:p w14:paraId="50720EF6" w14:textId="77777777" w:rsidR="0025765B" w:rsidRDefault="0025765B" w:rsidP="0025765B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</w:rPr>
        <w:t>28819799</w:t>
      </w:r>
    </w:p>
    <w:p w14:paraId="42B4C138" w14:textId="77777777" w:rsidR="0025765B" w:rsidRDefault="0025765B" w:rsidP="0025765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7" w:history="1">
        <w:r>
          <w:rPr>
            <w:rStyle w:val="Hyperlink"/>
            <w:rFonts w:ascii="Arial" w:hAnsi="Arial" w:cs="Arial"/>
            <w:sz w:val="20"/>
            <w:szCs w:val="20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8" w:history="1">
        <w:r>
          <w:rPr>
            <w:rStyle w:val="Hyperlink"/>
            <w:rFonts w:ascii="Arial" w:hAnsi="Arial" w:cs="Arial"/>
            <w:sz w:val="20"/>
            <w:szCs w:val="20"/>
          </w:rPr>
          <w:t>lddk@lddk.lv</w:t>
        </w:r>
      </w:hyperlink>
    </w:p>
    <w:p w14:paraId="2B65509F" w14:textId="3A12B3F3" w:rsidR="0025765B" w:rsidRDefault="0025765B" w:rsidP="0025765B">
      <w:pPr>
        <w:rPr>
          <w:color w:val="1F497D"/>
          <w:lang w:eastAsia="en-US"/>
        </w:rPr>
      </w:pPr>
      <w:r>
        <w:rPr>
          <w:noProof/>
          <w:color w:val="1F497D"/>
        </w:rPr>
        <w:drawing>
          <wp:inline distT="0" distB="0" distL="0" distR="0" wp14:anchorId="4C5A1D1F" wp14:editId="01C9E995">
            <wp:extent cx="2170430" cy="69469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29DFB" w14:textId="77777777" w:rsidR="0025765B" w:rsidRDefault="0025765B" w:rsidP="0025765B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0A7BD523" w14:textId="77777777" w:rsidR="005913C6" w:rsidRDefault="005913C6" w:rsidP="0025765B"/>
    <w:sectPr w:rsidR="005913C6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12BE6" w14:textId="77777777" w:rsidR="0025765B" w:rsidRDefault="0025765B" w:rsidP="0025765B">
      <w:r>
        <w:separator/>
      </w:r>
    </w:p>
  </w:endnote>
  <w:endnote w:type="continuationSeparator" w:id="0">
    <w:p w14:paraId="19244577" w14:textId="77777777" w:rsidR="0025765B" w:rsidRDefault="0025765B" w:rsidP="0025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E4F45" w14:textId="14085308" w:rsidR="0025765B" w:rsidRPr="0025765B" w:rsidRDefault="0025765B">
    <w:pPr>
      <w:pStyle w:val="Footer"/>
      <w:rPr>
        <w:rFonts w:ascii="Times New Roman" w:hAnsi="Times New Roman" w:cs="Times New Roman"/>
        <w:sz w:val="20"/>
        <w:szCs w:val="20"/>
      </w:rPr>
    </w:pPr>
    <w:r w:rsidRPr="0025765B">
      <w:rPr>
        <w:rFonts w:ascii="Times New Roman" w:hAnsi="Times New Roman" w:cs="Times New Roman"/>
        <w:sz w:val="20"/>
        <w:szCs w:val="20"/>
      </w:rPr>
      <w:t>Latvijas Darba devēju konfederācijas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C00D2" w14:textId="77777777" w:rsidR="0025765B" w:rsidRDefault="0025765B" w:rsidP="0025765B">
      <w:r>
        <w:separator/>
      </w:r>
    </w:p>
  </w:footnote>
  <w:footnote w:type="continuationSeparator" w:id="0">
    <w:p w14:paraId="67D1BA13" w14:textId="77777777" w:rsidR="0025765B" w:rsidRDefault="0025765B" w:rsidP="0025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7656B"/>
    <w:multiLevelType w:val="hybridMultilevel"/>
    <w:tmpl w:val="44C0E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5B"/>
    <w:rsid w:val="0025765B"/>
    <w:rsid w:val="0059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44CAD7"/>
  <w15:chartTrackingRefBased/>
  <w15:docId w15:val="{77CF1003-E4C5-4D62-9CA7-37CCD803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65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765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76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765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5765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65B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5765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65B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ddk@lddk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ese.olafsone@lddk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1940</Words>
  <Characters>1107</Characters>
  <Application>Microsoft Office Word</Application>
  <DocSecurity>0</DocSecurity>
  <Lines>9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2021-09-30T08:13:00Z</dcterms:created>
  <dcterms:modified xsi:type="dcterms:W3CDTF">2021-09-30T08:18:00Z</dcterms:modified>
</cp:coreProperties>
</file>