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saprotams, kur subjektam jāparedz šī informācija. Piemēram, noteikumu projekta 88.punktā skaidri noteikts, ka informāciju norāda ārpakalpojuma līgumā. Lūdzam konkretizēt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87.3.3. ārpakalpojuma sniedzēja pienākumu informēt subjektu par ārpakalpojuma sniedzēja ārpakalpojuma izpildei piesaistītu citu pakalpojuma sniedzēju (turpmāk – apakšuzņēmējs) un viņa atbilstību šajos noteikumos un ārpakalpojuma līgumā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noteikts, ka ārpakalpojuma sniedzējam jāinformē par cita piesaistītā apakšuzņēmēja atbilstību šajos noteikumos noteiktajām prasībām. Lūdzam precizēt, kādām noteikumu projektā noteiktām prasībām jāatbilst apakšuzņēmējam. Vēršam uzmanību, ka prasības apakšuzņēmējam noteiktas noteikumu projekta 4.2.sadaļā un tātad attiecināmas uz IKT kritisko infrastruktūru, nevis uz nekritisko IKT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Pirms ārpakalpojuma iegādes subjekts apzina un novērtē ar ārpakalpojuma iegādi saistītos riskus, tostarp piegādes ķēdes drošības riskus, un nosaka ārpakalpojuma kvalitātes, drošības un pieejamības prasības minēto risku mazināšanai, kā arī ārpakalpojuma izbeigšanas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konkretizējot, kur subjektam jānosaka minētās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Ārpakalpojuma sniedzējs nodrošina, ka apakšuzņēmējs ievēro un atbilst visām prasībām, kas noteiktas ārpakalpojuma sniedzējam. Subjekts un ārpakalpojuma sniedzējs ir atbildīgs par apakšuzņēmējiem deleģēto pakalpojumu uzraudzību un atbilstību šajā 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kādām noteikumu projektā noteiktām prasībām jāatbilst apakšuzņēmējam. Vēršam uzmanību, ka prasības apakšuzņēmējam noteiktas noteikumu projekta 4.2.sadaļā un tātad attiecināmas uz IKT kritisko infrastruktūru, nevis uz nekritisko IKT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Ārpakalpojuma sniedzējs pirms līguma izpildes uzsākšanas par informācijas sistēmas izstrādi, esošās informācijas sistēmas izmaiņām, informācijas sistēmas uzturēšanu vai IKT resursu apkopi iesniedz subjektam ārpakalpojuma izpildē iesaistīto fizisko personu sarakstu ar skaidrojumu attiecīgās fiziskās personas iesaistei ārpakalpojuma līguma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ar noteikumu projekta 86.punktu, no kura secināms, ka ārpakalpojuma līguma izpildē iesaistīto fizisko personu atbilstības pārbaude jāveic pirms līguma noslēgšanas (86.4. un 86.5.apakšpunkts), turpretī no noteikumu projekta 91.punkta redakcijas saprotams, ka pārbaudi veic pirms līguma izpildes uzsākšanas, nevis pirms līguma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pirms ārpakalpojuma līguma slēgšanas tas tiek saskaņots ar subjekta kiberdrošības pārvaldnieku. Subjekts nosaka atbildīgo personu par līguma izpildes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atbildīgās personas kompetenci atbilstoši noteikumu projekta tvērumam, proti, paredzot, ka ārpakalpojuma līgumā nosaka atbildīgo personu par līguma izpildes uzraudzību kiberdrošības jomā, nevis par ārpakalpojuma līguma izpildes uzraudzību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termiņš apgrūtinās iepirkumu plānošanu (gan subjekta, gan ārpakalpojuma sniedzēja pusē), finansējuma apguvi, ārpakalpojuma uzsākšanu un ļoti būtiski paildzinās lēmuma pieņemšanu iepirkuma procedūras ietvaros. Lūdzam paredzēt īsāku saskaņošanas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IKT kritiskās infrastruktūras informācijas sistēmas tehnisko resursu iegādi atļauts slēgt, ja ārpakalpojuma sniedzējs un tehniskā resursa ražotājs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dubultas pārbaudes mehānisms. Subjektam jāveic pārbaudes atbilstoši noteikumu projekta 94.punktā noteiktajam, bet pat, ja pārbaudes rezultāts ir pozitīvs, saskaņā ar noteikumu projekta 93.punktu līgumu nevar slēgt, kamēr nav saņemts SAB atzinums. Turklāt, pat, ja subjekta veiktās pārbaudes rezultāts ir negatīvs, saskaņā ar noteikumu projekta 95.2.apakšpunktā noteikto, līgumu var slēgt, ja ir saņemts SAB atzinums, ka līgumu var slēgt izņēmuma kārtā. No minētā secināms, tas vai līgumu drīkst vai nedrīkst noslēgt ir atkarīgs tikai no SAB atzinumā norādītā, bet subjekta veiktās pārbaudes rezultātam būtībā nav nozīmes. Resursu efektīvas izmantošanas nolūkā, lūdzam precizēt noteikumu projektu, IKT kritiskās infrastruktūras gadījumā neparedzot pienākumu subjektam veikt noteikumu projekta 94.punktā noteikto pārbaudi, turklāt, ņemot vērā to, ka subjekts un SAB veicamās pārbaudes saturs daļēji dublējas (piemēram, noteikumu projekta 97.1.apakšpunkts). Turklāt, nav saprotams, ka uz apakšuzņēmējiem ir attiecināms noteikumu projekta 93.punkts, bet nav attiecināms noteikumu projekta 94.punkts.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juridiskās personas un ārpakalpojumu izpildē iesaistīto apakšuzņēmēju (ja attiecināms) piekrišanu pārbaudes veikšanai, kā arī to ārpakalpojuma izpildē iesaistīto fizisko personu pārbaudes veikšanai, vai fiziskas personas kā ārpakalpojuma sniedzēja piekrišanu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pakalpojuma sniedzējs (juridiska persona) nevar sniegt piekrišanu ārpakalpojuma izpildē iesaistāmo fizisko personu pārbaudes veikšanai. Šādu piekrišanu par sevi var sniegt tikai pati fiziskā persona. Lūdzam precizēt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IKT resursu un informācijas sistēmu katalogu veido atbilstoši nozarē pieņemtajai praksei, piemēram, izmantojot speciālu resursu uzskaites lietojumprogrammu (datubāzi). IKT resursu un informācijas sistēmu katalogā var iekļaut, piemēram,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IKT resursu un informācijas sistēmu katalogu veido atbilstoši nozarē pieņemtajai praksei, piemēram, izmantojot speciālu resursu uzskaites lietojumprogrammu (datubāzi). Subkets pats nosaka nepieciešamo minimālo IKT resursu un informācijas kataloga saturu. IKT resursu un informācijas sistēmu katalogā var iekļaut, piemēram,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 sadaļas punktā “Cita informācija” norādīto atsauci uz  noteikumu projekta 6. nodaļas 92. punktu, jo  noteikumu projekta 6. nodaļā nav 92. punkta un papildu prasības kiberincidentu novēršanas institūcijām ir noteiktas noteikumu projekta 117.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