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ieņēmumu dienests saņem un sniedz informāciju par pārrobežu maksājumiem un maksājumu saņēmējiem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par pārrobežu maksājumiem sniegšana Valsts ieņēmumu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noteikuma projektā un anotācijā minētā nav saprotams, kādā nolūkā un cik ilgi dati tiks glabāti pie maksājumu pakalpojumu sniedzējiem, ņemot vērā, ka tie tiks sniegti Valsts ieņēmumu dienestam. Ievērojot minēto un atbilstoši Datu regulas 5.panta 1.punkta “e” apakšpunktā ietvertajam glabāšanas ierobežojuma principam, noteikumu projekts papildināms ar atbilstošu regulējumu vai papildināma noteikumu projekta anotācija, norādot pamatojumu glabāšanai un tiesību normu, kas regulē personas datu glabāšanas ilgumu pie maksājumu pakalpojumu sniedzējiem (arī pēc datu nodošanas Vasts ieņēmumu dienestam).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par maksājumu saņēmējiem apstrāde Valsts ieņēmumu dienestā un nosūtīšana Centralizētai elektronisko maksājumu informācijas sistēmai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noteikuma projektā un anotācijā minētā nav skaidrs, vai Valsts ieņēmumu dienests veiks datu glabāšanu, kādā nolūkā un cik ilgi, ņemot vērā, ka tie tiks saņemti no maksājumu pakalpojumu sniedzējiem un pēc tam tiks nosūtīti Centralizētai elektronisko maksājumu informācijas sistēmai. Ievērojot minēto un atbilstoši Datu regulas 5.panta 1.punkta “e” apakšpunktā ietvertajam glabāšanas ierobežojuma principam, noteikumu projekts papildināms ar atbilstošu regulējumu vai papildināma noteikumu projekta anotācija, norādot pamatojumu glabāšanai un tiesību normu, kas regulē personas datu glabāšanas ilgumu Valsts ieņēmumu dienestā (gan pēc datu saņemšanas no maksājumu pakalpojumu sniedzējiem, gan pēc datu nosūtīšanas Centralizētai elektronisko maksājumu informācijas sistēmai).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iesniedzamos juridisko un fizisko personu identifikācijas datus un datus par pārrobežu maksājumiem;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1.1.apakšpunktā un anotācijā minētā, secināms, ka maksājumu pakalpojumu sniedzēji un Valsts ieņēmumu dienests apstrādās fizisko personu identifikācijas datus un datus par pārrobežu maksājumiem. Likuma par Valsts ieņēmumu dienestu 4.</w:t>
            </w:r>
            <w:r w:rsidR="00000000" w:rsidRPr="00000000" w:rsidDel="00000000">
              <w:rPr>
                <w:vertAlign w:val="superscript"/>
                <w:rtl w:val="0"/>
              </w:rPr>
              <w:t xml:space="preserve">3 </w:t>
            </w:r>
            <w:r w:rsidR="00000000" w:rsidRPr="00000000" w:rsidDel="00000000">
              <w:rPr>
                <w:rtl w:val="0"/>
              </w:rPr>
              <w:t xml:space="preserve">panta trešās daļas 4. punktā ir noteikts, ka Valsts ieņēmumu dienests elektroniskās deklarēšanas sistēmā apstrādā fiziskās personas identifikācijas datus, datus par saimniecisko darbību, veselības datus, datus, kas atklāj saņemtos pakalpojumus, ienākumus, atvieglojumus, darījumus, politiskos uzskatus, reliģisko piederību un dalību arodbiedrībās, datus par administratīviem pārkāpumiem un sodiem, datus par ģimeniskām saitēm (arī radiniekiem).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 likuma 4.</w:t>
            </w:r>
            <w:r w:rsidR="00000000" w:rsidRPr="00000000" w:rsidDel="00000000">
              <w:rPr>
                <w:vertAlign w:val="superscript"/>
                <w:rtl w:val="0"/>
              </w:rPr>
              <w:t xml:space="preserve">3</w:t>
            </w:r>
            <w:r w:rsidR="00000000" w:rsidRPr="00000000" w:rsidDel="00000000">
              <w:rPr>
                <w:rtl w:val="0"/>
              </w:rPr>
              <w:t xml:space="preserve"> panta trešās daļas 4. punktā konkrēti nav noteikts, ka Valsts ieņēmumu dienests elektroniskās deklarēšanas sistēmā apstrādā datus par pārrobežu maksājumiem, lai nerastos pārpratumi, lūdzam paskaidrot noteikumu anotācijā, ka darījumi ietver arī pārrobežu maksājumus.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23-TA-2463</w:t>
    </w:r>
    <w:r>
      <w:br/>
    </w:r>
    <w:r w:rsidR="00000000" w:rsidRPr="00000000" w:rsidDel="00000000">
      <w:rPr>
        <w:rtl w:val="0"/>
      </w:rPr>
      <w:t xml:space="preserve">Izdrukāts 28.11.2023.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23-TA-2463</w:t>
    </w:r>
    <w:r>
      <w:br/>
    </w:r>
    <w:r w:rsidR="00000000" w:rsidRPr="00000000" w:rsidDel="00000000">
      <w:rPr>
        <w:rtl w:val="0"/>
      </w:rPr>
      <w:t xml:space="preserve">Izdrukāts 28.11.2023.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Atzinumi_23-TA-2463.docx</dc:title>
</cp:coreProperties>
</file>

<file path=docProps/custom.xml><?xml version="1.0" encoding="utf-8"?>
<Properties xmlns="http://schemas.openxmlformats.org/officeDocument/2006/custom-properties" xmlns:vt="http://schemas.openxmlformats.org/officeDocument/2006/docPropsVTypes"/>
</file>