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11E11" w14:textId="77777777" w:rsidR="0087128E" w:rsidRPr="008E16E1" w:rsidRDefault="0087128E" w:rsidP="0087128E">
      <w:pPr>
        <w:spacing w:after="0" w:line="240" w:lineRule="auto"/>
        <w:contextualSpacing/>
        <w:jc w:val="right"/>
        <w:rPr>
          <w:rFonts w:ascii="Times New Roman" w:hAnsi="Times New Roman"/>
          <w:b/>
          <w:bCs/>
          <w:sz w:val="24"/>
          <w:szCs w:val="24"/>
        </w:rPr>
      </w:pPr>
      <w:r w:rsidRPr="008E16E1">
        <w:rPr>
          <w:rFonts w:ascii="Times New Roman" w:hAnsi="Times New Roman"/>
          <w:b/>
          <w:bCs/>
          <w:sz w:val="24"/>
          <w:szCs w:val="24"/>
        </w:rPr>
        <w:t>Ekonomikas ministrijai</w:t>
      </w:r>
    </w:p>
    <w:p w14:paraId="5DCB4F4F" w14:textId="77777777" w:rsidR="0087128E" w:rsidRPr="008E16E1" w:rsidRDefault="000A5356" w:rsidP="0087128E">
      <w:pPr>
        <w:spacing w:after="0" w:line="240" w:lineRule="auto"/>
        <w:contextualSpacing/>
        <w:jc w:val="right"/>
        <w:rPr>
          <w:rFonts w:ascii="Times New Roman" w:hAnsi="Times New Roman"/>
          <w:sz w:val="24"/>
          <w:szCs w:val="24"/>
        </w:rPr>
      </w:pPr>
      <w:hyperlink r:id="rId8" w:history="1">
        <w:r w:rsidR="0087128E" w:rsidRPr="008E16E1">
          <w:rPr>
            <w:rStyle w:val="Hyperlink"/>
            <w:rFonts w:ascii="Times New Roman" w:hAnsi="Times New Roman"/>
            <w:sz w:val="24"/>
            <w:szCs w:val="24"/>
          </w:rPr>
          <w:t>pasts@em.gov.lv</w:t>
        </w:r>
      </w:hyperlink>
    </w:p>
    <w:p w14:paraId="5BAE816F" w14:textId="77777777" w:rsidR="0087128E" w:rsidRPr="008E16E1" w:rsidRDefault="000A5356" w:rsidP="0087128E">
      <w:pPr>
        <w:spacing w:after="0" w:line="240" w:lineRule="auto"/>
        <w:contextualSpacing/>
        <w:jc w:val="right"/>
        <w:rPr>
          <w:rFonts w:ascii="Times New Roman" w:hAnsi="Times New Roman"/>
          <w:sz w:val="24"/>
          <w:szCs w:val="24"/>
        </w:rPr>
      </w:pPr>
      <w:hyperlink r:id="rId9" w:history="1">
        <w:r w:rsidR="0087128E" w:rsidRPr="008E16E1">
          <w:rPr>
            <w:rStyle w:val="Hyperlink"/>
            <w:rFonts w:ascii="Times New Roman" w:hAnsi="Times New Roman"/>
            <w:sz w:val="24"/>
            <w:szCs w:val="24"/>
          </w:rPr>
          <w:t>agnese.lickrastina@em.gov.lv</w:t>
        </w:r>
      </w:hyperlink>
    </w:p>
    <w:p w14:paraId="50A86334" w14:textId="77777777" w:rsidR="0087128E" w:rsidRPr="008E16E1" w:rsidRDefault="0087128E" w:rsidP="0087128E">
      <w:pPr>
        <w:spacing w:after="0" w:line="240" w:lineRule="auto"/>
        <w:contextualSpacing/>
        <w:jc w:val="right"/>
        <w:rPr>
          <w:rFonts w:ascii="Times New Roman" w:hAnsi="Times New Roman"/>
          <w:sz w:val="24"/>
          <w:szCs w:val="24"/>
        </w:rPr>
      </w:pPr>
    </w:p>
    <w:p w14:paraId="66F2A099" w14:textId="77777777" w:rsidR="0087128E" w:rsidRPr="008E16E1" w:rsidRDefault="0087128E" w:rsidP="0087128E">
      <w:pPr>
        <w:spacing w:after="0" w:line="240" w:lineRule="auto"/>
        <w:contextualSpacing/>
        <w:rPr>
          <w:rFonts w:ascii="Times New Roman" w:hAnsi="Times New Roman"/>
          <w:b/>
          <w:bCs/>
          <w:sz w:val="24"/>
          <w:szCs w:val="24"/>
        </w:rPr>
      </w:pPr>
      <w:r w:rsidRPr="008E16E1">
        <w:rPr>
          <w:rFonts w:ascii="Times New Roman" w:hAnsi="Times New Roman"/>
          <w:b/>
          <w:bCs/>
          <w:sz w:val="24"/>
          <w:szCs w:val="24"/>
        </w:rPr>
        <w:t>Par noteikumu projektu 21-TA-1460</w:t>
      </w:r>
    </w:p>
    <w:p w14:paraId="0507FE34" w14:textId="77777777" w:rsidR="0087128E" w:rsidRPr="008E16E1" w:rsidRDefault="0087128E" w:rsidP="0087128E">
      <w:pPr>
        <w:spacing w:after="0" w:line="240" w:lineRule="auto"/>
        <w:contextualSpacing/>
        <w:rPr>
          <w:rFonts w:ascii="Times New Roman" w:hAnsi="Times New Roman"/>
          <w:sz w:val="24"/>
          <w:szCs w:val="24"/>
        </w:rPr>
      </w:pPr>
    </w:p>
    <w:p w14:paraId="1EAFC498" w14:textId="77777777" w:rsidR="0087128E" w:rsidRPr="008E16E1" w:rsidRDefault="0087128E" w:rsidP="0087128E">
      <w:pPr>
        <w:spacing w:before="60" w:after="60" w:line="240" w:lineRule="auto"/>
        <w:ind w:firstLine="720"/>
        <w:jc w:val="both"/>
        <w:rPr>
          <w:rFonts w:ascii="Times New Roman" w:hAnsi="Times New Roman"/>
          <w:color w:val="000000" w:themeColor="text1"/>
          <w:sz w:val="24"/>
          <w:szCs w:val="24"/>
        </w:rPr>
      </w:pPr>
      <w:r w:rsidRPr="008E16E1">
        <w:rPr>
          <w:rFonts w:ascii="Times New Roman" w:hAnsi="Times New Roman"/>
          <w:color w:val="000000" w:themeColor="text1"/>
          <w:sz w:val="24"/>
          <w:szCs w:val="24"/>
        </w:rPr>
        <w:t xml:space="preserve">Tiesību aktu projektu publiskajā portālā 2022.gada 26.maijā atkārtotai saskaņošanai ir nodots Ministru kabineta noteikumu projekts "Noteikumi par prasībām </w:t>
      </w:r>
      <w:proofErr w:type="spellStart"/>
      <w:r w:rsidRPr="008E16E1">
        <w:rPr>
          <w:rFonts w:ascii="Times New Roman" w:hAnsi="Times New Roman"/>
          <w:color w:val="000000" w:themeColor="text1"/>
          <w:sz w:val="24"/>
          <w:szCs w:val="24"/>
        </w:rPr>
        <w:t>biometāna</w:t>
      </w:r>
      <w:proofErr w:type="spellEnd"/>
      <w:r w:rsidRPr="008E16E1">
        <w:rPr>
          <w:rFonts w:ascii="Times New Roman" w:hAnsi="Times New Roman"/>
          <w:color w:val="000000" w:themeColor="text1"/>
          <w:sz w:val="24"/>
          <w:szCs w:val="24"/>
        </w:rPr>
        <w:t xml:space="preserve"> un gāzveida stāvoklī pārvērstas sašķidrinātās dabasgāzes ievadīšanai un transportēšanai dabasgāzes pārvades un sadales sistēmā" (21-TA-1460) (turpmāk – noteikumu projekts). Latvijas Atjaunojamās enerģijas federācija ir </w:t>
      </w:r>
      <w:r>
        <w:rPr>
          <w:rFonts w:ascii="Times New Roman" w:hAnsi="Times New Roman"/>
          <w:color w:val="000000" w:themeColor="text1"/>
          <w:sz w:val="24"/>
          <w:szCs w:val="24"/>
        </w:rPr>
        <w:t>iepazinusies ar minēto</w:t>
      </w:r>
      <w:r w:rsidRPr="008E16E1">
        <w:rPr>
          <w:rFonts w:ascii="Times New Roman" w:hAnsi="Times New Roman"/>
          <w:color w:val="000000" w:themeColor="text1"/>
          <w:sz w:val="24"/>
          <w:szCs w:val="24"/>
        </w:rPr>
        <w:t xml:space="preserve"> noteikumu projektu un</w:t>
      </w:r>
      <w:r>
        <w:rPr>
          <w:rFonts w:ascii="Times New Roman" w:hAnsi="Times New Roman"/>
          <w:color w:val="000000" w:themeColor="text1"/>
          <w:sz w:val="24"/>
          <w:szCs w:val="24"/>
        </w:rPr>
        <w:t xml:space="preserve"> pauž šādu viedokli. </w:t>
      </w:r>
      <w:r w:rsidRPr="008E16E1">
        <w:rPr>
          <w:rFonts w:ascii="Times New Roman" w:hAnsi="Times New Roman"/>
          <w:color w:val="000000" w:themeColor="text1"/>
          <w:sz w:val="24"/>
          <w:szCs w:val="24"/>
        </w:rPr>
        <w:t xml:space="preserve"> </w:t>
      </w:r>
    </w:p>
    <w:p w14:paraId="5815BB6E" w14:textId="77777777" w:rsidR="0087128E" w:rsidRDefault="0087128E" w:rsidP="0087128E">
      <w:pPr>
        <w:spacing w:before="60" w:after="60" w:line="240" w:lineRule="auto"/>
        <w:ind w:firstLine="720"/>
        <w:jc w:val="both"/>
        <w:rPr>
          <w:rFonts w:ascii="Times New Roman" w:hAnsi="Times New Roman"/>
          <w:sz w:val="24"/>
          <w:szCs w:val="24"/>
        </w:rPr>
      </w:pPr>
      <w:r w:rsidRPr="008E16E1">
        <w:rPr>
          <w:rFonts w:ascii="Times New Roman" w:hAnsi="Times New Roman"/>
          <w:sz w:val="24"/>
          <w:szCs w:val="24"/>
        </w:rPr>
        <w:t>Noteikumu projekta 1.pielikumā tiek diferencēts skābekļa satura pieļaujamais līmenis dabasgāzes sistēmā ievadāmai un transportējamai gāzei. Vienā gadījumā, gāzei, kas tiek ievadīta dabasgāzes pārvades sistēmas daļā, kas tieši saistīta ar piegādēm citām valstīm vai Inčukalna pazemes gāzes krātuvi ir noteikts skābekļa satura slieksnis ≤</w:t>
      </w:r>
      <w:r>
        <w:rPr>
          <w:rFonts w:ascii="Times New Roman" w:hAnsi="Times New Roman"/>
          <w:sz w:val="24"/>
          <w:szCs w:val="24"/>
        </w:rPr>
        <w:t> </w:t>
      </w:r>
      <w:r w:rsidRPr="008E16E1">
        <w:rPr>
          <w:rFonts w:ascii="Times New Roman" w:hAnsi="Times New Roman"/>
          <w:sz w:val="24"/>
          <w:szCs w:val="24"/>
        </w:rPr>
        <w:t xml:space="preserve">0,02 mol%, savukārt </w:t>
      </w:r>
      <w:r>
        <w:rPr>
          <w:rFonts w:ascii="Times New Roman" w:hAnsi="Times New Roman"/>
          <w:sz w:val="24"/>
          <w:szCs w:val="24"/>
        </w:rPr>
        <w:t>pārējā</w:t>
      </w:r>
      <w:r w:rsidRPr="008E16E1">
        <w:rPr>
          <w:rFonts w:ascii="Times New Roman" w:hAnsi="Times New Roman"/>
          <w:sz w:val="24"/>
          <w:szCs w:val="24"/>
        </w:rPr>
        <w:t xml:space="preserve"> gāzes pārvades sistēmas daļā</w:t>
      </w:r>
      <w:r>
        <w:rPr>
          <w:rFonts w:ascii="Times New Roman" w:hAnsi="Times New Roman"/>
          <w:sz w:val="24"/>
          <w:szCs w:val="24"/>
        </w:rPr>
        <w:t xml:space="preserve"> </w:t>
      </w:r>
      <w:r w:rsidRPr="008E16E1">
        <w:rPr>
          <w:rFonts w:ascii="Times New Roman" w:hAnsi="Times New Roman"/>
          <w:sz w:val="24"/>
          <w:szCs w:val="24"/>
        </w:rPr>
        <w:t xml:space="preserve">un gāzes sadales </w:t>
      </w:r>
      <w:r>
        <w:rPr>
          <w:rFonts w:ascii="Times New Roman" w:hAnsi="Times New Roman"/>
          <w:sz w:val="24"/>
          <w:szCs w:val="24"/>
        </w:rPr>
        <w:t>sistēmā</w:t>
      </w:r>
      <w:r w:rsidRPr="008E16E1">
        <w:rPr>
          <w:rFonts w:ascii="Times New Roman" w:hAnsi="Times New Roman"/>
          <w:sz w:val="24"/>
          <w:szCs w:val="24"/>
        </w:rPr>
        <w:t xml:space="preserve"> ievadāmajai un transportējamai gāzei skābekļa satura slieksnis ir ≤ 0,5 mol%. </w:t>
      </w:r>
      <w:r>
        <w:rPr>
          <w:rFonts w:ascii="Times New Roman" w:hAnsi="Times New Roman"/>
          <w:sz w:val="24"/>
          <w:szCs w:val="24"/>
        </w:rPr>
        <w:t xml:space="preserve">  </w:t>
      </w:r>
    </w:p>
    <w:p w14:paraId="54C45E59" w14:textId="77777777" w:rsidR="0087128E" w:rsidRPr="008E16E1" w:rsidRDefault="0087128E" w:rsidP="0087128E">
      <w:pPr>
        <w:spacing w:before="60" w:after="60" w:line="240" w:lineRule="auto"/>
        <w:ind w:firstLine="720"/>
        <w:jc w:val="both"/>
        <w:rPr>
          <w:rFonts w:ascii="Times New Roman" w:hAnsi="Times New Roman"/>
          <w:sz w:val="24"/>
          <w:szCs w:val="24"/>
        </w:rPr>
      </w:pPr>
      <w:r w:rsidRPr="008E16E1">
        <w:rPr>
          <w:rFonts w:ascii="Times New Roman" w:hAnsi="Times New Roman"/>
          <w:sz w:val="24"/>
          <w:szCs w:val="24"/>
        </w:rPr>
        <w:t>Uzskatām, ka šāda pieeja</w:t>
      </w:r>
      <w:r>
        <w:rPr>
          <w:rFonts w:ascii="Times New Roman" w:hAnsi="Times New Roman"/>
          <w:sz w:val="24"/>
          <w:szCs w:val="24"/>
        </w:rPr>
        <w:t xml:space="preserve"> diferencējot pieļaujamā </w:t>
      </w:r>
      <w:bookmarkStart w:id="0" w:name="_Hlk105009039"/>
      <w:r>
        <w:rPr>
          <w:rFonts w:ascii="Times New Roman" w:hAnsi="Times New Roman"/>
          <w:sz w:val="24"/>
          <w:szCs w:val="24"/>
        </w:rPr>
        <w:t xml:space="preserve">skābekļa saturu </w:t>
      </w:r>
      <w:bookmarkEnd w:id="0"/>
      <w:r>
        <w:rPr>
          <w:rFonts w:ascii="Times New Roman" w:hAnsi="Times New Roman"/>
          <w:sz w:val="24"/>
          <w:szCs w:val="24"/>
        </w:rPr>
        <w:t xml:space="preserve">kavēs </w:t>
      </w:r>
      <w:proofErr w:type="spellStart"/>
      <w:r>
        <w:rPr>
          <w:rFonts w:ascii="Times New Roman" w:hAnsi="Times New Roman"/>
          <w:sz w:val="24"/>
          <w:szCs w:val="24"/>
        </w:rPr>
        <w:t>biometāna</w:t>
      </w:r>
      <w:proofErr w:type="spellEnd"/>
      <w:r>
        <w:rPr>
          <w:rFonts w:ascii="Times New Roman" w:hAnsi="Times New Roman"/>
          <w:sz w:val="24"/>
          <w:szCs w:val="24"/>
        </w:rPr>
        <w:t xml:space="preserve"> ražošanu un ievadīšanu lielā pārvades sistēmas daļā</w:t>
      </w:r>
      <w:r w:rsidRPr="008E16E1">
        <w:rPr>
          <w:rFonts w:ascii="Times New Roman" w:hAnsi="Times New Roman"/>
          <w:sz w:val="24"/>
          <w:szCs w:val="24"/>
        </w:rPr>
        <w:t>, jo daļa</w:t>
      </w:r>
      <w:r>
        <w:rPr>
          <w:rFonts w:ascii="Times New Roman" w:hAnsi="Times New Roman"/>
          <w:sz w:val="24"/>
          <w:szCs w:val="24"/>
        </w:rPr>
        <w:t>i biogāzes</w:t>
      </w:r>
      <w:r w:rsidRPr="008E16E1">
        <w:rPr>
          <w:rFonts w:ascii="Times New Roman" w:hAnsi="Times New Roman"/>
          <w:sz w:val="24"/>
          <w:szCs w:val="24"/>
        </w:rPr>
        <w:t xml:space="preserve"> staciju bū</w:t>
      </w:r>
      <w:r>
        <w:rPr>
          <w:rFonts w:ascii="Times New Roman" w:hAnsi="Times New Roman"/>
          <w:sz w:val="24"/>
          <w:szCs w:val="24"/>
        </w:rPr>
        <w:t>s</w:t>
      </w:r>
      <w:r w:rsidRPr="008E16E1">
        <w:rPr>
          <w:rFonts w:ascii="Times New Roman" w:hAnsi="Times New Roman"/>
          <w:sz w:val="24"/>
          <w:szCs w:val="24"/>
        </w:rPr>
        <w:t xml:space="preserve"> jānodrošina atbilstība stingrākām prasībām</w:t>
      </w:r>
      <w:r>
        <w:rPr>
          <w:rFonts w:ascii="Times New Roman" w:hAnsi="Times New Roman"/>
          <w:sz w:val="24"/>
          <w:szCs w:val="24"/>
        </w:rPr>
        <w:t>, kuras atsevišķos gadījumos</w:t>
      </w:r>
      <w:r w:rsidRPr="008E16E1">
        <w:rPr>
          <w:rFonts w:ascii="Times New Roman" w:hAnsi="Times New Roman"/>
          <w:sz w:val="24"/>
          <w:szCs w:val="24"/>
        </w:rPr>
        <w:t xml:space="preserve"> vispār var kļūt neiespējam</w:t>
      </w:r>
      <w:r>
        <w:rPr>
          <w:rFonts w:ascii="Times New Roman" w:hAnsi="Times New Roman"/>
          <w:sz w:val="24"/>
          <w:szCs w:val="24"/>
        </w:rPr>
        <w:t>i izpildīt</w:t>
      </w:r>
      <w:r w:rsidRPr="008E16E1">
        <w:rPr>
          <w:rFonts w:ascii="Times New Roman" w:hAnsi="Times New Roman"/>
          <w:sz w:val="24"/>
          <w:szCs w:val="24"/>
        </w:rPr>
        <w:t>, jo attīrīt biogāzi no skābekļa (O</w:t>
      </w:r>
      <w:r w:rsidRPr="008E16E1">
        <w:rPr>
          <w:rFonts w:ascii="Times New Roman" w:hAnsi="Times New Roman"/>
          <w:sz w:val="24"/>
          <w:szCs w:val="24"/>
          <w:vertAlign w:val="subscript"/>
        </w:rPr>
        <w:t>2</w:t>
      </w:r>
      <w:r w:rsidRPr="008E16E1">
        <w:rPr>
          <w:rFonts w:ascii="Times New Roman" w:hAnsi="Times New Roman"/>
          <w:sz w:val="24"/>
          <w:szCs w:val="24"/>
        </w:rPr>
        <w:t xml:space="preserve">) līdz </w:t>
      </w:r>
      <w:r>
        <w:rPr>
          <w:rFonts w:ascii="Times New Roman" w:hAnsi="Times New Roman"/>
          <w:sz w:val="24"/>
          <w:szCs w:val="24"/>
        </w:rPr>
        <w:t xml:space="preserve">tā koncentrācija nav augstāka par </w:t>
      </w:r>
      <w:r w:rsidRPr="008E16E1">
        <w:rPr>
          <w:rFonts w:ascii="Times New Roman" w:hAnsi="Times New Roman"/>
          <w:sz w:val="24"/>
          <w:szCs w:val="24"/>
        </w:rPr>
        <w:t xml:space="preserve">0,02 mol% ir </w:t>
      </w:r>
      <w:r>
        <w:rPr>
          <w:rFonts w:ascii="Times New Roman" w:hAnsi="Times New Roman"/>
          <w:sz w:val="24"/>
          <w:szCs w:val="24"/>
        </w:rPr>
        <w:t xml:space="preserve">dārga un </w:t>
      </w:r>
      <w:r w:rsidRPr="008E16E1">
        <w:rPr>
          <w:rFonts w:ascii="Times New Roman" w:hAnsi="Times New Roman"/>
          <w:sz w:val="24"/>
          <w:szCs w:val="24"/>
        </w:rPr>
        <w:t>neefektīva darbība</w:t>
      </w:r>
      <w:r>
        <w:rPr>
          <w:rFonts w:ascii="Times New Roman" w:hAnsi="Times New Roman"/>
          <w:sz w:val="24"/>
          <w:szCs w:val="24"/>
        </w:rPr>
        <w:t xml:space="preserve">. Turklāt </w:t>
      </w:r>
      <w:r w:rsidRPr="008E16E1">
        <w:rPr>
          <w:rFonts w:ascii="Times New Roman" w:hAnsi="Times New Roman"/>
          <w:sz w:val="24"/>
          <w:szCs w:val="24"/>
        </w:rPr>
        <w:t xml:space="preserve">biogāzes attīrīšanas tehnoloģiju piegādātāji </w:t>
      </w:r>
      <w:r>
        <w:rPr>
          <w:rFonts w:ascii="Times New Roman" w:hAnsi="Times New Roman"/>
          <w:sz w:val="24"/>
          <w:szCs w:val="24"/>
        </w:rPr>
        <w:t xml:space="preserve">var </w:t>
      </w:r>
      <w:r w:rsidRPr="008E16E1">
        <w:rPr>
          <w:rFonts w:ascii="Times New Roman" w:hAnsi="Times New Roman"/>
          <w:sz w:val="24"/>
          <w:szCs w:val="24"/>
        </w:rPr>
        <w:t>nedo</w:t>
      </w:r>
      <w:r>
        <w:rPr>
          <w:rFonts w:ascii="Times New Roman" w:hAnsi="Times New Roman"/>
          <w:sz w:val="24"/>
          <w:szCs w:val="24"/>
        </w:rPr>
        <w:t>t</w:t>
      </w:r>
      <w:r w:rsidRPr="008E16E1">
        <w:rPr>
          <w:rFonts w:ascii="Times New Roman" w:hAnsi="Times New Roman"/>
          <w:sz w:val="24"/>
          <w:szCs w:val="24"/>
        </w:rPr>
        <w:t xml:space="preserve"> garantijas, ka skābekļa saturs attīrītajā </w:t>
      </w:r>
      <w:proofErr w:type="spellStart"/>
      <w:r w:rsidRPr="008E16E1">
        <w:rPr>
          <w:rFonts w:ascii="Times New Roman" w:hAnsi="Times New Roman"/>
          <w:sz w:val="24"/>
          <w:szCs w:val="24"/>
        </w:rPr>
        <w:t>biometānā</w:t>
      </w:r>
      <w:proofErr w:type="spellEnd"/>
      <w:r w:rsidRPr="008E16E1">
        <w:rPr>
          <w:rFonts w:ascii="Times New Roman" w:hAnsi="Times New Roman"/>
          <w:sz w:val="24"/>
          <w:szCs w:val="24"/>
        </w:rPr>
        <w:t xml:space="preserve"> tiešām būs </w:t>
      </w:r>
      <w:r>
        <w:rPr>
          <w:rFonts w:ascii="Times New Roman" w:hAnsi="Times New Roman"/>
          <w:sz w:val="24"/>
          <w:szCs w:val="24"/>
        </w:rPr>
        <w:t>mazāks vai vienāds kā</w:t>
      </w:r>
      <w:r w:rsidRPr="008E16E1">
        <w:rPr>
          <w:rFonts w:ascii="Times New Roman" w:hAnsi="Times New Roman"/>
          <w:sz w:val="24"/>
          <w:szCs w:val="24"/>
        </w:rPr>
        <w:t xml:space="preserve"> 0,02 mol%</w:t>
      </w:r>
      <w:r>
        <w:rPr>
          <w:rFonts w:ascii="Times New Roman" w:hAnsi="Times New Roman"/>
          <w:sz w:val="24"/>
          <w:szCs w:val="24"/>
        </w:rPr>
        <w:t>, tāpēc š</w:t>
      </w:r>
      <w:r w:rsidRPr="008E16E1">
        <w:rPr>
          <w:rFonts w:ascii="Times New Roman" w:hAnsi="Times New Roman"/>
          <w:sz w:val="24"/>
          <w:szCs w:val="24"/>
        </w:rPr>
        <w:t xml:space="preserve">āda </w:t>
      </w:r>
      <w:r>
        <w:rPr>
          <w:rFonts w:ascii="Times New Roman" w:hAnsi="Times New Roman"/>
          <w:sz w:val="24"/>
          <w:szCs w:val="24"/>
        </w:rPr>
        <w:t>pieeja</w:t>
      </w:r>
      <w:r w:rsidRPr="008E16E1">
        <w:rPr>
          <w:rFonts w:ascii="Times New Roman" w:hAnsi="Times New Roman"/>
          <w:sz w:val="24"/>
          <w:szCs w:val="24"/>
        </w:rPr>
        <w:t xml:space="preserve"> var apgrūtināt </w:t>
      </w:r>
      <w:proofErr w:type="spellStart"/>
      <w:r w:rsidRPr="008E16E1">
        <w:rPr>
          <w:rFonts w:ascii="Times New Roman" w:hAnsi="Times New Roman"/>
          <w:sz w:val="24"/>
          <w:szCs w:val="24"/>
        </w:rPr>
        <w:t>biometāna</w:t>
      </w:r>
      <w:proofErr w:type="spellEnd"/>
      <w:r w:rsidRPr="008E16E1">
        <w:rPr>
          <w:rFonts w:ascii="Times New Roman" w:hAnsi="Times New Roman"/>
          <w:sz w:val="24"/>
          <w:szCs w:val="24"/>
        </w:rPr>
        <w:t xml:space="preserve"> pārrobežu tirdzniecību </w:t>
      </w:r>
      <w:r>
        <w:rPr>
          <w:rFonts w:ascii="Times New Roman" w:hAnsi="Times New Roman"/>
          <w:sz w:val="24"/>
          <w:szCs w:val="24"/>
        </w:rPr>
        <w:t>un kavēt tā ievadīšanu robežu tuvumā.</w:t>
      </w:r>
    </w:p>
    <w:p w14:paraId="0C64720C" w14:textId="77777777" w:rsidR="0087128E" w:rsidRPr="008E16E1" w:rsidRDefault="0087128E" w:rsidP="0087128E">
      <w:pPr>
        <w:spacing w:before="120" w:after="120" w:line="240" w:lineRule="auto"/>
        <w:ind w:firstLine="720"/>
        <w:jc w:val="both"/>
        <w:rPr>
          <w:rFonts w:ascii="Times New Roman" w:hAnsi="Times New Roman"/>
          <w:sz w:val="24"/>
          <w:szCs w:val="24"/>
        </w:rPr>
      </w:pPr>
      <w:r w:rsidRPr="007E4C4E">
        <w:rPr>
          <w:rFonts w:ascii="Times New Roman" w:hAnsi="Times New Roman"/>
          <w:sz w:val="24"/>
          <w:szCs w:val="24"/>
        </w:rPr>
        <w:t>Ņemot vērā minēto, Latvijas Atjaunojamās enerģijas federācija lūdz Ekonomikas ministriju</w:t>
      </w:r>
      <w:r>
        <w:rPr>
          <w:rFonts w:ascii="Times New Roman" w:hAnsi="Times New Roman"/>
          <w:b/>
          <w:bCs/>
          <w:sz w:val="24"/>
          <w:szCs w:val="24"/>
        </w:rPr>
        <w:t xml:space="preserve"> </w:t>
      </w:r>
      <w:r w:rsidRPr="00890A63">
        <w:rPr>
          <w:rFonts w:ascii="Times New Roman" w:hAnsi="Times New Roman"/>
          <w:sz w:val="24"/>
          <w:szCs w:val="24"/>
        </w:rPr>
        <w:t xml:space="preserve">Noteikumu projekta 1.pielikuma 10. punktā nediferencēt skābekļa satura limitus atkarībā no tā, vai gāze plūst pāri robežām un/vai uz Inčukalna pazemes gāzes krātuvi, bet noteikt zināmu “buferzonu” jeb distanci līdz gāzes krātuvei, kurā skābekļa </w:t>
      </w:r>
      <w:r>
        <w:rPr>
          <w:rFonts w:ascii="Times New Roman" w:hAnsi="Times New Roman"/>
          <w:sz w:val="24"/>
          <w:szCs w:val="24"/>
        </w:rPr>
        <w:t>koncentrācijai</w:t>
      </w:r>
      <w:r w:rsidRPr="00890A63">
        <w:rPr>
          <w:rFonts w:ascii="Times New Roman" w:hAnsi="Times New Roman"/>
          <w:sz w:val="24"/>
          <w:szCs w:val="24"/>
        </w:rPr>
        <w:t xml:space="preserve"> jābūt zemāka</w:t>
      </w:r>
      <w:r>
        <w:rPr>
          <w:rFonts w:ascii="Times New Roman" w:hAnsi="Times New Roman"/>
          <w:sz w:val="24"/>
          <w:szCs w:val="24"/>
        </w:rPr>
        <w:t>i. Vienlaikus, lūdzam n</w:t>
      </w:r>
      <w:r w:rsidRPr="008E16E1">
        <w:rPr>
          <w:rFonts w:ascii="Times New Roman" w:hAnsi="Times New Roman"/>
          <w:sz w:val="24"/>
          <w:szCs w:val="24"/>
        </w:rPr>
        <w:t xml:space="preserve">oteikumu projekta </w:t>
      </w:r>
      <w:proofErr w:type="spellStart"/>
      <w:r w:rsidRPr="008E16E1">
        <w:rPr>
          <w:rFonts w:ascii="Times New Roman" w:hAnsi="Times New Roman"/>
          <w:sz w:val="24"/>
          <w:szCs w:val="24"/>
        </w:rPr>
        <w:t>protokollēmumā</w:t>
      </w:r>
      <w:proofErr w:type="spellEnd"/>
      <w:r w:rsidRPr="008E16E1">
        <w:rPr>
          <w:rFonts w:ascii="Times New Roman" w:hAnsi="Times New Roman"/>
          <w:sz w:val="24"/>
          <w:szCs w:val="24"/>
        </w:rPr>
        <w:t xml:space="preserve"> paredzēt izpēti par skābekļa koncentrācijas ietekmi uz pārvades sistēmas infrastruktūru un Inčukalna pazemes gāzes krātuvi</w:t>
      </w:r>
      <w:r>
        <w:rPr>
          <w:rFonts w:ascii="Times New Roman" w:hAnsi="Times New Roman"/>
          <w:sz w:val="24"/>
          <w:szCs w:val="24"/>
        </w:rPr>
        <w:t xml:space="preserve">. </w:t>
      </w:r>
    </w:p>
    <w:p w14:paraId="0477F78D" w14:textId="77777777" w:rsidR="0087128E" w:rsidRPr="008E16E1" w:rsidRDefault="0087128E" w:rsidP="0087128E">
      <w:pPr>
        <w:spacing w:after="0" w:line="240" w:lineRule="auto"/>
        <w:contextualSpacing/>
        <w:jc w:val="both"/>
        <w:rPr>
          <w:rFonts w:ascii="Times New Roman" w:hAnsi="Times New Roman"/>
          <w:sz w:val="24"/>
          <w:szCs w:val="24"/>
        </w:rPr>
      </w:pPr>
      <w:r w:rsidRPr="008E16E1">
        <w:rPr>
          <w:rFonts w:ascii="Times New Roman" w:hAnsi="Times New Roman"/>
          <w:sz w:val="24"/>
          <w:szCs w:val="24"/>
        </w:rPr>
        <w:t xml:space="preserve"> </w:t>
      </w:r>
    </w:p>
    <w:p w14:paraId="0C311B90" w14:textId="16A66C01" w:rsidR="00A230B9" w:rsidRPr="0087128E" w:rsidRDefault="0087128E" w:rsidP="0087128E">
      <w:pPr>
        <w:spacing w:after="0" w:line="240" w:lineRule="auto"/>
        <w:contextualSpacing/>
        <w:jc w:val="both"/>
        <w:rPr>
          <w:rFonts w:ascii="Times New Roman" w:hAnsi="Times New Roman"/>
          <w:sz w:val="24"/>
          <w:szCs w:val="24"/>
        </w:rPr>
      </w:pPr>
      <w:r w:rsidRPr="008E16E1">
        <w:rPr>
          <w:rFonts w:ascii="Times New Roman" w:hAnsi="Times New Roman"/>
          <w:sz w:val="24"/>
          <w:szCs w:val="24"/>
        </w:rPr>
        <w:t>Ar cieņu,</w:t>
      </w:r>
    </w:p>
    <w:p w14:paraId="28623308" w14:textId="708778A2" w:rsidR="00633DAA" w:rsidRPr="008A77F1" w:rsidRDefault="00633DAA" w:rsidP="008A77F1">
      <w:pPr>
        <w:rPr>
          <w:rFonts w:ascii="Times New Roman" w:hAnsi="Times New Roman"/>
          <w:bCs/>
          <w:sz w:val="24"/>
          <w:szCs w:val="24"/>
        </w:rPr>
      </w:pPr>
    </w:p>
    <w:p w14:paraId="4B94A9C7" w14:textId="77777777" w:rsidR="00BB689A" w:rsidRPr="008A77F1" w:rsidRDefault="00BB689A" w:rsidP="008A77F1">
      <w:pPr>
        <w:rPr>
          <w:rFonts w:ascii="Times New Roman" w:eastAsiaTheme="minorEastAsia" w:hAnsi="Times New Roman"/>
          <w:sz w:val="24"/>
          <w:szCs w:val="24"/>
          <w:lang w:eastAsia="lv-LV"/>
        </w:rPr>
      </w:pPr>
      <w:r w:rsidRPr="008A77F1">
        <w:rPr>
          <w:rFonts w:ascii="Times New Roman" w:eastAsiaTheme="minorEastAsia" w:hAnsi="Times New Roman"/>
          <w:sz w:val="24"/>
          <w:szCs w:val="24"/>
          <w:lang w:eastAsia="lv-LV"/>
        </w:rPr>
        <w:t xml:space="preserve">Jānis Irbe </w:t>
      </w:r>
    </w:p>
    <w:p w14:paraId="4ED71D13" w14:textId="11AC6157" w:rsidR="004826FC" w:rsidRPr="008A77F1" w:rsidRDefault="00BB689A" w:rsidP="008A77F1">
      <w:pPr>
        <w:rPr>
          <w:rFonts w:ascii="Times New Roman" w:eastAsiaTheme="minorEastAsia" w:hAnsi="Times New Roman"/>
          <w:sz w:val="24"/>
          <w:szCs w:val="24"/>
          <w:lang w:eastAsia="lv-LV"/>
        </w:rPr>
      </w:pPr>
      <w:r w:rsidRPr="008A77F1">
        <w:rPr>
          <w:rFonts w:ascii="Times New Roman" w:eastAsiaTheme="minorEastAsia" w:hAnsi="Times New Roman"/>
          <w:sz w:val="24"/>
          <w:szCs w:val="24"/>
          <w:lang w:eastAsia="lv-LV"/>
        </w:rPr>
        <w:t>Biedrības “Latvijas Atjaunojamās enerģijas federācija” valdes priekšsēdētājs</w:t>
      </w:r>
    </w:p>
    <w:sectPr w:rsidR="004826FC" w:rsidRPr="008A77F1" w:rsidSect="00980802">
      <w:headerReference w:type="default" r:id="rId10"/>
      <w:footerReference w:type="default" r:id="rId11"/>
      <w:pgSz w:w="11906" w:h="16838"/>
      <w:pgMar w:top="1440" w:right="1416" w:bottom="709" w:left="1418"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B7FCC" w14:textId="77777777" w:rsidR="000A5356" w:rsidRDefault="000A5356" w:rsidP="00AA5C3F">
      <w:pPr>
        <w:spacing w:after="0" w:line="240" w:lineRule="auto"/>
      </w:pPr>
      <w:r>
        <w:separator/>
      </w:r>
    </w:p>
  </w:endnote>
  <w:endnote w:type="continuationSeparator" w:id="0">
    <w:p w14:paraId="2DBE0AF8" w14:textId="77777777" w:rsidR="000A5356" w:rsidRDefault="000A5356" w:rsidP="00AA5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2ABE" w14:textId="77777777" w:rsidR="005B53A0" w:rsidRDefault="005B53A0">
    <w:pPr>
      <w:pStyle w:val="Footer"/>
      <w:jc w:val="right"/>
    </w:pPr>
    <w:r>
      <w:fldChar w:fldCharType="begin"/>
    </w:r>
    <w:r>
      <w:instrText xml:space="preserve"> PAGE   \* MERGEFORMAT </w:instrText>
    </w:r>
    <w:r>
      <w:fldChar w:fldCharType="separate"/>
    </w:r>
    <w:r w:rsidR="00FA6709">
      <w:rPr>
        <w:noProof/>
      </w:rPr>
      <w:t>1</w:t>
    </w:r>
    <w:r>
      <w:rPr>
        <w:noProof/>
      </w:rPr>
      <w:fldChar w:fldCharType="end"/>
    </w:r>
  </w:p>
  <w:p w14:paraId="775DA7F7" w14:textId="77777777" w:rsidR="005B53A0" w:rsidRDefault="005B5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D5B2F" w14:textId="77777777" w:rsidR="000A5356" w:rsidRDefault="000A5356" w:rsidP="00AA5C3F">
      <w:pPr>
        <w:spacing w:after="0" w:line="240" w:lineRule="auto"/>
      </w:pPr>
      <w:r>
        <w:separator/>
      </w:r>
    </w:p>
  </w:footnote>
  <w:footnote w:type="continuationSeparator" w:id="0">
    <w:p w14:paraId="17A8DF14" w14:textId="77777777" w:rsidR="000A5356" w:rsidRDefault="000A5356" w:rsidP="00AA5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0630" w14:textId="77777777" w:rsidR="005B53A0" w:rsidRPr="008F1BD3" w:rsidRDefault="005B53A0" w:rsidP="008F1BD3">
    <w:pPr>
      <w:tabs>
        <w:tab w:val="right" w:pos="9065"/>
      </w:tabs>
      <w:spacing w:before="142" w:after="0" w:line="240" w:lineRule="auto"/>
      <w:jc w:val="center"/>
      <w:rPr>
        <w:rFonts w:asciiTheme="minorHAnsi" w:eastAsiaTheme="minorEastAsia" w:hAnsiTheme="minorHAnsi" w:cstheme="minorBidi"/>
        <w:lang w:eastAsia="lv-LV"/>
      </w:rPr>
    </w:pPr>
    <w:r w:rsidRPr="008F1BD3">
      <w:rPr>
        <w:rFonts w:asciiTheme="minorHAnsi" w:eastAsiaTheme="minorEastAsia" w:hAnsiTheme="minorHAnsi" w:cstheme="minorBidi"/>
        <w:lang w:eastAsia="lv-LV"/>
      </w:rPr>
      <w:tab/>
    </w:r>
    <w:r w:rsidRPr="008F1BD3">
      <w:rPr>
        <w:rFonts w:asciiTheme="minorHAnsi" w:eastAsiaTheme="minorEastAsia" w:hAnsiTheme="minorHAnsi" w:cstheme="minorBidi"/>
        <w:noProof/>
        <w:lang w:eastAsia="lv-LV"/>
      </w:rPr>
      <w:drawing>
        <wp:inline distT="0" distB="0" distL="0" distR="0" wp14:anchorId="06A89CEC" wp14:editId="0D98CEAC">
          <wp:extent cx="1533525" cy="581025"/>
          <wp:effectExtent l="0" t="0" r="9525" b="9525"/>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581025"/>
                  </a:xfrm>
                  <a:prstGeom prst="rect">
                    <a:avLst/>
                  </a:prstGeom>
                  <a:noFill/>
                  <a:ln>
                    <a:noFill/>
                  </a:ln>
                </pic:spPr>
              </pic:pic>
            </a:graphicData>
          </a:graphic>
        </wp:inline>
      </w:drawing>
    </w:r>
  </w:p>
  <w:p w14:paraId="38062067" w14:textId="77777777" w:rsidR="005B53A0" w:rsidRPr="008F1BD3" w:rsidRDefault="005B53A0" w:rsidP="008F1BD3">
    <w:pPr>
      <w:tabs>
        <w:tab w:val="right" w:pos="9065"/>
      </w:tabs>
      <w:spacing w:before="142" w:after="0" w:line="240" w:lineRule="auto"/>
      <w:jc w:val="center"/>
      <w:rPr>
        <w:rFonts w:ascii="Times New Roman" w:eastAsiaTheme="minorEastAsia" w:hAnsi="Times New Roman"/>
        <w:b/>
        <w:sz w:val="24"/>
        <w:szCs w:val="24"/>
        <w:lang w:eastAsia="lv-LV"/>
      </w:rPr>
    </w:pPr>
    <w:r w:rsidRPr="008F1BD3">
      <w:rPr>
        <w:rFonts w:ascii="Times New Roman" w:eastAsiaTheme="minorEastAsia" w:hAnsi="Times New Roman"/>
        <w:b/>
        <w:sz w:val="24"/>
        <w:szCs w:val="24"/>
        <w:lang w:eastAsia="lv-LV"/>
      </w:rPr>
      <w:t>LATVIJAS ATJAUNOJAMĀS ENERĢIJAS FEDERĀCIJA</w:t>
    </w:r>
  </w:p>
  <w:p w14:paraId="5E15D566" w14:textId="77777777" w:rsidR="005B53A0" w:rsidRPr="008F1BD3" w:rsidRDefault="005B53A0" w:rsidP="008F1BD3">
    <w:pPr>
      <w:pBdr>
        <w:bottom w:val="single" w:sz="4" w:space="1" w:color="auto"/>
      </w:pBdr>
      <w:tabs>
        <w:tab w:val="center" w:pos="4153"/>
        <w:tab w:val="right" w:pos="8306"/>
      </w:tabs>
      <w:spacing w:after="0" w:line="240" w:lineRule="auto"/>
      <w:jc w:val="center"/>
      <w:rPr>
        <w:rFonts w:asciiTheme="minorHAnsi" w:eastAsiaTheme="minorEastAsia" w:hAnsiTheme="minorHAnsi" w:cstheme="minorBidi"/>
        <w:lang w:eastAsia="lv-LV"/>
      </w:rPr>
    </w:pPr>
    <w:r w:rsidRPr="008F1BD3">
      <w:rPr>
        <w:rFonts w:ascii="Times New Roman" w:eastAsia="Times New Roman" w:hAnsi="Times New Roman"/>
        <w:sz w:val="24"/>
        <w:lang w:eastAsia="lv-LV"/>
      </w:rPr>
      <w:t xml:space="preserve">Reģistrācijas nr.40008205845, juridiskā adrese: </w:t>
    </w:r>
    <w:r w:rsidRPr="008F1BD3">
      <w:rPr>
        <w:rFonts w:ascii="Times New Roman" w:eastAsia="Times New Roman" w:hAnsi="Times New Roman"/>
        <w:bCs/>
        <w:sz w:val="24"/>
        <w:lang w:eastAsia="lv-LV"/>
      </w:rPr>
      <w:t>Pulkveža Brieža iela 7-302A</w:t>
    </w:r>
    <w:r w:rsidRPr="008F1BD3">
      <w:rPr>
        <w:rFonts w:ascii="Times New Roman" w:eastAsia="Times New Roman" w:hAnsi="Times New Roman"/>
        <w:sz w:val="24"/>
        <w:lang w:eastAsia="lv-LV"/>
      </w:rPr>
      <w:t>, Rīga, LV-1010</w:t>
    </w:r>
    <w:r w:rsidRPr="008F1BD3">
      <w:rPr>
        <w:rFonts w:ascii="Times New Roman" w:eastAsia="Times New Roman" w:hAnsi="Times New Roman"/>
        <w:sz w:val="24"/>
        <w:bdr w:val="single" w:sz="4" w:space="0" w:color="auto"/>
        <w:lang w:eastAsia="lv-LV"/>
      </w:rPr>
      <w:t xml:space="preserve">                  </w:t>
    </w:r>
  </w:p>
  <w:p w14:paraId="40595B26" w14:textId="77777777" w:rsidR="005B53A0" w:rsidRPr="00251B75" w:rsidRDefault="005B53A0" w:rsidP="00AA5C3F">
    <w:pPr>
      <w:pStyle w:val="Header"/>
      <w:jc w:val="center"/>
      <w:rPr>
        <w:rFonts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E25"/>
    <w:multiLevelType w:val="hybridMultilevel"/>
    <w:tmpl w:val="64E89986"/>
    <w:lvl w:ilvl="0" w:tplc="4A8C5342">
      <w:start w:val="1"/>
      <w:numFmt w:val="bullet"/>
      <w:lvlText w:val="•"/>
      <w:lvlJc w:val="left"/>
      <w:pPr>
        <w:tabs>
          <w:tab w:val="num" w:pos="720"/>
        </w:tabs>
        <w:ind w:left="720" w:hanging="360"/>
      </w:pPr>
      <w:rPr>
        <w:rFonts w:ascii="Arial" w:hAnsi="Arial" w:hint="default"/>
      </w:rPr>
    </w:lvl>
    <w:lvl w:ilvl="1" w:tplc="6E4CC1E4" w:tentative="1">
      <w:start w:val="1"/>
      <w:numFmt w:val="bullet"/>
      <w:lvlText w:val="•"/>
      <w:lvlJc w:val="left"/>
      <w:pPr>
        <w:tabs>
          <w:tab w:val="num" w:pos="1440"/>
        </w:tabs>
        <w:ind w:left="1440" w:hanging="360"/>
      </w:pPr>
      <w:rPr>
        <w:rFonts w:ascii="Arial" w:hAnsi="Arial" w:hint="default"/>
      </w:rPr>
    </w:lvl>
    <w:lvl w:ilvl="2" w:tplc="CE5414A4" w:tentative="1">
      <w:start w:val="1"/>
      <w:numFmt w:val="bullet"/>
      <w:lvlText w:val="•"/>
      <w:lvlJc w:val="left"/>
      <w:pPr>
        <w:tabs>
          <w:tab w:val="num" w:pos="2160"/>
        </w:tabs>
        <w:ind w:left="2160" w:hanging="360"/>
      </w:pPr>
      <w:rPr>
        <w:rFonts w:ascii="Arial" w:hAnsi="Arial" w:hint="default"/>
      </w:rPr>
    </w:lvl>
    <w:lvl w:ilvl="3" w:tplc="1D6896A8" w:tentative="1">
      <w:start w:val="1"/>
      <w:numFmt w:val="bullet"/>
      <w:lvlText w:val="•"/>
      <w:lvlJc w:val="left"/>
      <w:pPr>
        <w:tabs>
          <w:tab w:val="num" w:pos="2880"/>
        </w:tabs>
        <w:ind w:left="2880" w:hanging="360"/>
      </w:pPr>
      <w:rPr>
        <w:rFonts w:ascii="Arial" w:hAnsi="Arial" w:hint="default"/>
      </w:rPr>
    </w:lvl>
    <w:lvl w:ilvl="4" w:tplc="20C8E3F6" w:tentative="1">
      <w:start w:val="1"/>
      <w:numFmt w:val="bullet"/>
      <w:lvlText w:val="•"/>
      <w:lvlJc w:val="left"/>
      <w:pPr>
        <w:tabs>
          <w:tab w:val="num" w:pos="3600"/>
        </w:tabs>
        <w:ind w:left="3600" w:hanging="360"/>
      </w:pPr>
      <w:rPr>
        <w:rFonts w:ascii="Arial" w:hAnsi="Arial" w:hint="default"/>
      </w:rPr>
    </w:lvl>
    <w:lvl w:ilvl="5" w:tplc="F044E154" w:tentative="1">
      <w:start w:val="1"/>
      <w:numFmt w:val="bullet"/>
      <w:lvlText w:val="•"/>
      <w:lvlJc w:val="left"/>
      <w:pPr>
        <w:tabs>
          <w:tab w:val="num" w:pos="4320"/>
        </w:tabs>
        <w:ind w:left="4320" w:hanging="360"/>
      </w:pPr>
      <w:rPr>
        <w:rFonts w:ascii="Arial" w:hAnsi="Arial" w:hint="default"/>
      </w:rPr>
    </w:lvl>
    <w:lvl w:ilvl="6" w:tplc="1700C3FC" w:tentative="1">
      <w:start w:val="1"/>
      <w:numFmt w:val="bullet"/>
      <w:lvlText w:val="•"/>
      <w:lvlJc w:val="left"/>
      <w:pPr>
        <w:tabs>
          <w:tab w:val="num" w:pos="5040"/>
        </w:tabs>
        <w:ind w:left="5040" w:hanging="360"/>
      </w:pPr>
      <w:rPr>
        <w:rFonts w:ascii="Arial" w:hAnsi="Arial" w:hint="default"/>
      </w:rPr>
    </w:lvl>
    <w:lvl w:ilvl="7" w:tplc="276E16D6" w:tentative="1">
      <w:start w:val="1"/>
      <w:numFmt w:val="bullet"/>
      <w:lvlText w:val="•"/>
      <w:lvlJc w:val="left"/>
      <w:pPr>
        <w:tabs>
          <w:tab w:val="num" w:pos="5760"/>
        </w:tabs>
        <w:ind w:left="5760" w:hanging="360"/>
      </w:pPr>
      <w:rPr>
        <w:rFonts w:ascii="Arial" w:hAnsi="Arial" w:hint="default"/>
      </w:rPr>
    </w:lvl>
    <w:lvl w:ilvl="8" w:tplc="98DCC6A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285907"/>
    <w:multiLevelType w:val="hybridMultilevel"/>
    <w:tmpl w:val="6A747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411EDC"/>
    <w:multiLevelType w:val="hybridMultilevel"/>
    <w:tmpl w:val="6C5429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F86623"/>
    <w:multiLevelType w:val="multilevel"/>
    <w:tmpl w:val="082AA0D8"/>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C68354E"/>
    <w:multiLevelType w:val="hybridMultilevel"/>
    <w:tmpl w:val="EE0AA8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C751542"/>
    <w:multiLevelType w:val="hybridMultilevel"/>
    <w:tmpl w:val="5CAA3F7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EA05FD"/>
    <w:multiLevelType w:val="hybridMultilevel"/>
    <w:tmpl w:val="9F2E3C08"/>
    <w:lvl w:ilvl="0" w:tplc="51408F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4F23629"/>
    <w:multiLevelType w:val="hybridMultilevel"/>
    <w:tmpl w:val="DDA0CAC4"/>
    <w:lvl w:ilvl="0" w:tplc="0426000B">
      <w:start w:val="1"/>
      <w:numFmt w:val="bullet"/>
      <w:lvlText w:val=""/>
      <w:lvlJc w:val="left"/>
      <w:pPr>
        <w:ind w:left="2880" w:hanging="360"/>
      </w:pPr>
      <w:rPr>
        <w:rFonts w:ascii="Wingdings" w:hAnsi="Wingdings" w:cs="Wingdings"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8" w15:restartNumberingAfterBreak="0">
    <w:nsid w:val="15330539"/>
    <w:multiLevelType w:val="hybridMultilevel"/>
    <w:tmpl w:val="68669C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9650CC"/>
    <w:multiLevelType w:val="hybridMultilevel"/>
    <w:tmpl w:val="EF5AD78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D63D80"/>
    <w:multiLevelType w:val="hybridMultilevel"/>
    <w:tmpl w:val="92601148"/>
    <w:lvl w:ilvl="0" w:tplc="687A991A">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796793A"/>
    <w:multiLevelType w:val="hybridMultilevel"/>
    <w:tmpl w:val="CE5EA348"/>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1EB40C46"/>
    <w:multiLevelType w:val="hybridMultilevel"/>
    <w:tmpl w:val="F63E70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0912416"/>
    <w:multiLevelType w:val="hybridMultilevel"/>
    <w:tmpl w:val="F3080F3E"/>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5B25B4B"/>
    <w:multiLevelType w:val="hybridMultilevel"/>
    <w:tmpl w:val="C2584EAC"/>
    <w:lvl w:ilvl="0" w:tplc="04260011">
      <w:start w:val="1"/>
      <w:numFmt w:val="decimal"/>
      <w:lvlText w:val="%1)"/>
      <w:lvlJc w:val="left"/>
      <w:pPr>
        <w:ind w:left="720" w:hanging="360"/>
      </w:pPr>
      <w:rPr>
        <w:rFonts w:hint="default"/>
        <w:b/>
        <w:bCs/>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8D643D7"/>
    <w:multiLevelType w:val="hybridMultilevel"/>
    <w:tmpl w:val="41BC505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B3E3596"/>
    <w:multiLevelType w:val="hybridMultilevel"/>
    <w:tmpl w:val="DB8AF03E"/>
    <w:lvl w:ilvl="0" w:tplc="04260015">
      <w:start w:val="1"/>
      <w:numFmt w:val="upperLetter"/>
      <w:lvlText w:val="%1."/>
      <w:lvlJc w:val="left"/>
      <w:pPr>
        <w:ind w:left="1644" w:hanging="360"/>
      </w:pPr>
    </w:lvl>
    <w:lvl w:ilvl="1" w:tplc="04260019" w:tentative="1">
      <w:start w:val="1"/>
      <w:numFmt w:val="lowerLetter"/>
      <w:lvlText w:val="%2."/>
      <w:lvlJc w:val="left"/>
      <w:pPr>
        <w:ind w:left="2364" w:hanging="360"/>
      </w:pPr>
    </w:lvl>
    <w:lvl w:ilvl="2" w:tplc="0426001B" w:tentative="1">
      <w:start w:val="1"/>
      <w:numFmt w:val="lowerRoman"/>
      <w:lvlText w:val="%3."/>
      <w:lvlJc w:val="right"/>
      <w:pPr>
        <w:ind w:left="3084" w:hanging="180"/>
      </w:pPr>
    </w:lvl>
    <w:lvl w:ilvl="3" w:tplc="0426000F" w:tentative="1">
      <w:start w:val="1"/>
      <w:numFmt w:val="decimal"/>
      <w:lvlText w:val="%4."/>
      <w:lvlJc w:val="left"/>
      <w:pPr>
        <w:ind w:left="3804" w:hanging="360"/>
      </w:pPr>
    </w:lvl>
    <w:lvl w:ilvl="4" w:tplc="04260019" w:tentative="1">
      <w:start w:val="1"/>
      <w:numFmt w:val="lowerLetter"/>
      <w:lvlText w:val="%5."/>
      <w:lvlJc w:val="left"/>
      <w:pPr>
        <w:ind w:left="4524" w:hanging="360"/>
      </w:pPr>
    </w:lvl>
    <w:lvl w:ilvl="5" w:tplc="0426001B" w:tentative="1">
      <w:start w:val="1"/>
      <w:numFmt w:val="lowerRoman"/>
      <w:lvlText w:val="%6."/>
      <w:lvlJc w:val="right"/>
      <w:pPr>
        <w:ind w:left="5244" w:hanging="180"/>
      </w:pPr>
    </w:lvl>
    <w:lvl w:ilvl="6" w:tplc="0426000F" w:tentative="1">
      <w:start w:val="1"/>
      <w:numFmt w:val="decimal"/>
      <w:lvlText w:val="%7."/>
      <w:lvlJc w:val="left"/>
      <w:pPr>
        <w:ind w:left="5964" w:hanging="360"/>
      </w:pPr>
    </w:lvl>
    <w:lvl w:ilvl="7" w:tplc="04260019" w:tentative="1">
      <w:start w:val="1"/>
      <w:numFmt w:val="lowerLetter"/>
      <w:lvlText w:val="%8."/>
      <w:lvlJc w:val="left"/>
      <w:pPr>
        <w:ind w:left="6684" w:hanging="360"/>
      </w:pPr>
    </w:lvl>
    <w:lvl w:ilvl="8" w:tplc="0426001B" w:tentative="1">
      <w:start w:val="1"/>
      <w:numFmt w:val="lowerRoman"/>
      <w:lvlText w:val="%9."/>
      <w:lvlJc w:val="right"/>
      <w:pPr>
        <w:ind w:left="7404" w:hanging="180"/>
      </w:pPr>
    </w:lvl>
  </w:abstractNum>
  <w:abstractNum w:abstractNumId="17" w15:restartNumberingAfterBreak="0">
    <w:nsid w:val="2D0C6987"/>
    <w:multiLevelType w:val="hybridMultilevel"/>
    <w:tmpl w:val="4E9AF06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33E63C4C"/>
    <w:multiLevelType w:val="hybridMultilevel"/>
    <w:tmpl w:val="038A029E"/>
    <w:lvl w:ilvl="0" w:tplc="3F308CA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56764C6"/>
    <w:multiLevelType w:val="multilevel"/>
    <w:tmpl w:val="082AA0D8"/>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365E6E3C"/>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37305B1D"/>
    <w:multiLevelType w:val="hybridMultilevel"/>
    <w:tmpl w:val="76B8EC9A"/>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39A367EC"/>
    <w:multiLevelType w:val="hybridMultilevel"/>
    <w:tmpl w:val="227E94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4CC0B66"/>
    <w:multiLevelType w:val="multilevel"/>
    <w:tmpl w:val="082AA0D8"/>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453535D0"/>
    <w:multiLevelType w:val="hybridMultilevel"/>
    <w:tmpl w:val="A5FC2F2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46B42CC9"/>
    <w:multiLevelType w:val="hybridMultilevel"/>
    <w:tmpl w:val="50A412D0"/>
    <w:lvl w:ilvl="0" w:tplc="04260005">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26" w15:restartNumberingAfterBreak="0">
    <w:nsid w:val="480A628E"/>
    <w:multiLevelType w:val="hybridMultilevel"/>
    <w:tmpl w:val="6862D27C"/>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4D15512F"/>
    <w:multiLevelType w:val="hybridMultilevel"/>
    <w:tmpl w:val="1D8E153A"/>
    <w:lvl w:ilvl="0" w:tplc="52BC4A62">
      <w:start w:val="1"/>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2B95BE8"/>
    <w:multiLevelType w:val="hybridMultilevel"/>
    <w:tmpl w:val="3F562874"/>
    <w:lvl w:ilvl="0" w:tplc="04260005">
      <w:start w:val="1"/>
      <w:numFmt w:val="bullet"/>
      <w:lvlText w:val=""/>
      <w:lvlJc w:val="left"/>
      <w:pPr>
        <w:ind w:left="1440" w:hanging="360"/>
      </w:pPr>
      <w:rPr>
        <w:rFonts w:ascii="Wingdings" w:hAnsi="Wingdings" w:cs="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554F7A8D"/>
    <w:multiLevelType w:val="hybridMultilevel"/>
    <w:tmpl w:val="290C0E7E"/>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597B03BD"/>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59891DB1"/>
    <w:multiLevelType w:val="hybridMultilevel"/>
    <w:tmpl w:val="F200998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B435596"/>
    <w:multiLevelType w:val="hybridMultilevel"/>
    <w:tmpl w:val="36666672"/>
    <w:lvl w:ilvl="0" w:tplc="04260005">
      <w:start w:val="1"/>
      <w:numFmt w:val="bullet"/>
      <w:lvlText w:val=""/>
      <w:lvlJc w:val="left"/>
      <w:pPr>
        <w:ind w:left="1440" w:hanging="360"/>
      </w:pPr>
      <w:rPr>
        <w:rFonts w:ascii="Wingdings" w:hAnsi="Wingdings" w:cs="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5E3902BD"/>
    <w:multiLevelType w:val="hybridMultilevel"/>
    <w:tmpl w:val="95E6398C"/>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5FBD1C5C"/>
    <w:multiLevelType w:val="multilevel"/>
    <w:tmpl w:val="5E80DD9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63120516"/>
    <w:multiLevelType w:val="hybridMultilevel"/>
    <w:tmpl w:val="7E8C4D8E"/>
    <w:lvl w:ilvl="0" w:tplc="04260005">
      <w:start w:val="1"/>
      <w:numFmt w:val="bullet"/>
      <w:lvlText w:val=""/>
      <w:lvlJc w:val="left"/>
      <w:pPr>
        <w:ind w:left="1440" w:hanging="360"/>
      </w:pPr>
      <w:rPr>
        <w:rFonts w:ascii="Wingdings" w:hAnsi="Wingdings" w:cs="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670217DE"/>
    <w:multiLevelType w:val="hybridMultilevel"/>
    <w:tmpl w:val="32786C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68FA1CA9"/>
    <w:multiLevelType w:val="hybridMultilevel"/>
    <w:tmpl w:val="98D490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9D26F63"/>
    <w:multiLevelType w:val="hybridMultilevel"/>
    <w:tmpl w:val="13C4B556"/>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69E07CA6"/>
    <w:multiLevelType w:val="hybridMultilevel"/>
    <w:tmpl w:val="9280B5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A1C02C1"/>
    <w:multiLevelType w:val="hybridMultilevel"/>
    <w:tmpl w:val="3A02EACE"/>
    <w:lvl w:ilvl="0" w:tplc="8F66C1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B932479"/>
    <w:multiLevelType w:val="hybridMultilevel"/>
    <w:tmpl w:val="995CFB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07922DA"/>
    <w:multiLevelType w:val="hybridMultilevel"/>
    <w:tmpl w:val="98D490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CE4FC2"/>
    <w:multiLevelType w:val="hybridMultilevel"/>
    <w:tmpl w:val="29DC67D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2E20C26"/>
    <w:multiLevelType w:val="hybridMultilevel"/>
    <w:tmpl w:val="EB1A0130"/>
    <w:lvl w:ilvl="0" w:tplc="EE605B3A">
      <w:start w:val="1"/>
      <w:numFmt w:val="decimal"/>
      <w:lvlText w:val="%1."/>
      <w:lvlJc w:val="left"/>
      <w:pPr>
        <w:ind w:left="1440" w:hanging="360"/>
      </w:pPr>
      <w:rPr>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5" w15:restartNumberingAfterBreak="0">
    <w:nsid w:val="744E2649"/>
    <w:multiLevelType w:val="hybridMultilevel"/>
    <w:tmpl w:val="07D019FC"/>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8BF16C7"/>
    <w:multiLevelType w:val="hybridMultilevel"/>
    <w:tmpl w:val="FAB6B8CC"/>
    <w:lvl w:ilvl="0" w:tplc="04260005">
      <w:start w:val="1"/>
      <w:numFmt w:val="bullet"/>
      <w:lvlText w:val=""/>
      <w:lvlJc w:val="left"/>
      <w:pPr>
        <w:ind w:left="720" w:hanging="360"/>
      </w:pPr>
      <w:rPr>
        <w:rFonts w:ascii="Wingdings" w:hAnsi="Wingdings" w:cs="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BD91927"/>
    <w:multiLevelType w:val="hybridMultilevel"/>
    <w:tmpl w:val="BD60864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ECF1833"/>
    <w:multiLevelType w:val="hybridMultilevel"/>
    <w:tmpl w:val="864EE652"/>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9" w15:restartNumberingAfterBreak="0">
    <w:nsid w:val="7ECF2EDB"/>
    <w:multiLevelType w:val="hybridMultilevel"/>
    <w:tmpl w:val="8BDC1048"/>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7"/>
  </w:num>
  <w:num w:numId="3">
    <w:abstractNumId w:val="6"/>
  </w:num>
  <w:num w:numId="4">
    <w:abstractNumId w:val="36"/>
  </w:num>
  <w:num w:numId="5">
    <w:abstractNumId w:val="26"/>
  </w:num>
  <w:num w:numId="6">
    <w:abstractNumId w:val="44"/>
  </w:num>
  <w:num w:numId="7">
    <w:abstractNumId w:val="17"/>
  </w:num>
  <w:num w:numId="8">
    <w:abstractNumId w:val="43"/>
  </w:num>
  <w:num w:numId="9">
    <w:abstractNumId w:val="24"/>
  </w:num>
  <w:num w:numId="10">
    <w:abstractNumId w:val="29"/>
  </w:num>
  <w:num w:numId="11">
    <w:abstractNumId w:val="48"/>
  </w:num>
  <w:num w:numId="12">
    <w:abstractNumId w:val="8"/>
  </w:num>
  <w:num w:numId="13">
    <w:abstractNumId w:val="18"/>
  </w:num>
  <w:num w:numId="14">
    <w:abstractNumId w:val="4"/>
  </w:num>
  <w:num w:numId="15">
    <w:abstractNumId w:val="49"/>
  </w:num>
  <w:num w:numId="16">
    <w:abstractNumId w:val="41"/>
  </w:num>
  <w:num w:numId="17">
    <w:abstractNumId w:val="10"/>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5"/>
  </w:num>
  <w:num w:numId="21">
    <w:abstractNumId w:val="19"/>
  </w:num>
  <w:num w:numId="22">
    <w:abstractNumId w:val="20"/>
  </w:num>
  <w:num w:numId="23">
    <w:abstractNumId w:val="30"/>
  </w:num>
  <w:num w:numId="24">
    <w:abstractNumId w:val="16"/>
  </w:num>
  <w:num w:numId="25">
    <w:abstractNumId w:val="23"/>
  </w:num>
  <w:num w:numId="26">
    <w:abstractNumId w:val="3"/>
  </w:num>
  <w:num w:numId="27">
    <w:abstractNumId w:val="9"/>
  </w:num>
  <w:num w:numId="28">
    <w:abstractNumId w:val="14"/>
  </w:num>
  <w:num w:numId="29">
    <w:abstractNumId w:val="46"/>
  </w:num>
  <w:num w:numId="30">
    <w:abstractNumId w:val="37"/>
  </w:num>
  <w:num w:numId="31">
    <w:abstractNumId w:val="35"/>
  </w:num>
  <w:num w:numId="32">
    <w:abstractNumId w:val="28"/>
  </w:num>
  <w:num w:numId="33">
    <w:abstractNumId w:val="32"/>
  </w:num>
  <w:num w:numId="34">
    <w:abstractNumId w:val="11"/>
  </w:num>
  <w:num w:numId="35">
    <w:abstractNumId w:val="21"/>
  </w:num>
  <w:num w:numId="36">
    <w:abstractNumId w:val="42"/>
  </w:num>
  <w:num w:numId="37">
    <w:abstractNumId w:val="33"/>
  </w:num>
  <w:num w:numId="38">
    <w:abstractNumId w:val="38"/>
  </w:num>
  <w:num w:numId="39">
    <w:abstractNumId w:val="13"/>
  </w:num>
  <w:num w:numId="40">
    <w:abstractNumId w:val="1"/>
  </w:num>
  <w:num w:numId="41">
    <w:abstractNumId w:val="2"/>
  </w:num>
  <w:num w:numId="42">
    <w:abstractNumId w:val="39"/>
  </w:num>
  <w:num w:numId="43">
    <w:abstractNumId w:val="7"/>
  </w:num>
  <w:num w:numId="44">
    <w:abstractNumId w:val="31"/>
  </w:num>
  <w:num w:numId="45">
    <w:abstractNumId w:val="47"/>
  </w:num>
  <w:num w:numId="46">
    <w:abstractNumId w:val="22"/>
  </w:num>
  <w:num w:numId="47">
    <w:abstractNumId w:val="5"/>
  </w:num>
  <w:num w:numId="48">
    <w:abstractNumId w:val="25"/>
  </w:num>
  <w:num w:numId="49">
    <w:abstractNumId w:val="12"/>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45"/>
    <w:rsid w:val="00005CC3"/>
    <w:rsid w:val="00016107"/>
    <w:rsid w:val="0003242A"/>
    <w:rsid w:val="00033004"/>
    <w:rsid w:val="0004092A"/>
    <w:rsid w:val="00044B00"/>
    <w:rsid w:val="0004774F"/>
    <w:rsid w:val="00056059"/>
    <w:rsid w:val="00060382"/>
    <w:rsid w:val="000608E2"/>
    <w:rsid w:val="000755AB"/>
    <w:rsid w:val="00075D52"/>
    <w:rsid w:val="00077D07"/>
    <w:rsid w:val="00083775"/>
    <w:rsid w:val="0009121E"/>
    <w:rsid w:val="00096EE9"/>
    <w:rsid w:val="000A2496"/>
    <w:rsid w:val="000A3E6A"/>
    <w:rsid w:val="000A5356"/>
    <w:rsid w:val="000B1CF5"/>
    <w:rsid w:val="000B23A3"/>
    <w:rsid w:val="000B3AB4"/>
    <w:rsid w:val="000B494C"/>
    <w:rsid w:val="000C1238"/>
    <w:rsid w:val="000D7C48"/>
    <w:rsid w:val="000F535A"/>
    <w:rsid w:val="00100465"/>
    <w:rsid w:val="00105934"/>
    <w:rsid w:val="00105997"/>
    <w:rsid w:val="00106FA0"/>
    <w:rsid w:val="00110C8B"/>
    <w:rsid w:val="00112AB8"/>
    <w:rsid w:val="00113931"/>
    <w:rsid w:val="0012064E"/>
    <w:rsid w:val="0012069B"/>
    <w:rsid w:val="00121D44"/>
    <w:rsid w:val="00131680"/>
    <w:rsid w:val="00133E45"/>
    <w:rsid w:val="00141010"/>
    <w:rsid w:val="0014206C"/>
    <w:rsid w:val="001445A7"/>
    <w:rsid w:val="00146C5E"/>
    <w:rsid w:val="00146F47"/>
    <w:rsid w:val="001471E9"/>
    <w:rsid w:val="001515C1"/>
    <w:rsid w:val="00155188"/>
    <w:rsid w:val="001605B0"/>
    <w:rsid w:val="0016338D"/>
    <w:rsid w:val="00166F60"/>
    <w:rsid w:val="001734EB"/>
    <w:rsid w:val="0017464D"/>
    <w:rsid w:val="0018204B"/>
    <w:rsid w:val="001827AA"/>
    <w:rsid w:val="00182A69"/>
    <w:rsid w:val="0019154B"/>
    <w:rsid w:val="00192F20"/>
    <w:rsid w:val="001A1813"/>
    <w:rsid w:val="001A4C38"/>
    <w:rsid w:val="001B3DD4"/>
    <w:rsid w:val="001C4095"/>
    <w:rsid w:val="001C7775"/>
    <w:rsid w:val="001D2881"/>
    <w:rsid w:val="001E2AAB"/>
    <w:rsid w:val="001E37AC"/>
    <w:rsid w:val="001E442F"/>
    <w:rsid w:val="001E72F9"/>
    <w:rsid w:val="001F166C"/>
    <w:rsid w:val="001F2CB7"/>
    <w:rsid w:val="001F6179"/>
    <w:rsid w:val="00200C61"/>
    <w:rsid w:val="002050CD"/>
    <w:rsid w:val="002050DA"/>
    <w:rsid w:val="00206706"/>
    <w:rsid w:val="00216A3B"/>
    <w:rsid w:val="00217CA8"/>
    <w:rsid w:val="00220B3C"/>
    <w:rsid w:val="00225F85"/>
    <w:rsid w:val="00227598"/>
    <w:rsid w:val="002277F1"/>
    <w:rsid w:val="00235E38"/>
    <w:rsid w:val="00236C3A"/>
    <w:rsid w:val="00240E7E"/>
    <w:rsid w:val="00243B90"/>
    <w:rsid w:val="0024417E"/>
    <w:rsid w:val="00251B75"/>
    <w:rsid w:val="00260830"/>
    <w:rsid w:val="002649FD"/>
    <w:rsid w:val="0027078C"/>
    <w:rsid w:val="00271E79"/>
    <w:rsid w:val="002808FD"/>
    <w:rsid w:val="00294961"/>
    <w:rsid w:val="0029643E"/>
    <w:rsid w:val="002A4B4D"/>
    <w:rsid w:val="002B1ECB"/>
    <w:rsid w:val="002C4B6D"/>
    <w:rsid w:val="002C70DB"/>
    <w:rsid w:val="002D1227"/>
    <w:rsid w:val="002D1FDC"/>
    <w:rsid w:val="002D4C50"/>
    <w:rsid w:val="002D508A"/>
    <w:rsid w:val="002E1C22"/>
    <w:rsid w:val="002E4696"/>
    <w:rsid w:val="002E5416"/>
    <w:rsid w:val="002F5B45"/>
    <w:rsid w:val="0030339B"/>
    <w:rsid w:val="00303F43"/>
    <w:rsid w:val="003133FA"/>
    <w:rsid w:val="0031343E"/>
    <w:rsid w:val="0031369F"/>
    <w:rsid w:val="003203D9"/>
    <w:rsid w:val="0033378E"/>
    <w:rsid w:val="00334983"/>
    <w:rsid w:val="00360873"/>
    <w:rsid w:val="00362B5E"/>
    <w:rsid w:val="00372193"/>
    <w:rsid w:val="00380CE2"/>
    <w:rsid w:val="00385BED"/>
    <w:rsid w:val="0038793E"/>
    <w:rsid w:val="00395F7A"/>
    <w:rsid w:val="00396A8C"/>
    <w:rsid w:val="003C2D7E"/>
    <w:rsid w:val="003D02E5"/>
    <w:rsid w:val="003D04FB"/>
    <w:rsid w:val="003D1258"/>
    <w:rsid w:val="003D2213"/>
    <w:rsid w:val="003D51FB"/>
    <w:rsid w:val="003D5782"/>
    <w:rsid w:val="003D630B"/>
    <w:rsid w:val="003F0791"/>
    <w:rsid w:val="0040172B"/>
    <w:rsid w:val="0040459B"/>
    <w:rsid w:val="00410342"/>
    <w:rsid w:val="004268E2"/>
    <w:rsid w:val="004320F1"/>
    <w:rsid w:val="004360B6"/>
    <w:rsid w:val="00437E45"/>
    <w:rsid w:val="00445F10"/>
    <w:rsid w:val="00465000"/>
    <w:rsid w:val="00467FD7"/>
    <w:rsid w:val="004718DA"/>
    <w:rsid w:val="00475319"/>
    <w:rsid w:val="00477317"/>
    <w:rsid w:val="004826B6"/>
    <w:rsid w:val="004826FC"/>
    <w:rsid w:val="004829AC"/>
    <w:rsid w:val="004847B7"/>
    <w:rsid w:val="00486791"/>
    <w:rsid w:val="0048736C"/>
    <w:rsid w:val="00490B5F"/>
    <w:rsid w:val="0049568C"/>
    <w:rsid w:val="004A0CDC"/>
    <w:rsid w:val="004A34C5"/>
    <w:rsid w:val="004A7059"/>
    <w:rsid w:val="004B6499"/>
    <w:rsid w:val="004B7409"/>
    <w:rsid w:val="004C1F03"/>
    <w:rsid w:val="004C480B"/>
    <w:rsid w:val="004C4B45"/>
    <w:rsid w:val="004D5D99"/>
    <w:rsid w:val="004D7B55"/>
    <w:rsid w:val="004E0627"/>
    <w:rsid w:val="004E6231"/>
    <w:rsid w:val="004F481E"/>
    <w:rsid w:val="00500887"/>
    <w:rsid w:val="00501034"/>
    <w:rsid w:val="00503EDB"/>
    <w:rsid w:val="005055ED"/>
    <w:rsid w:val="00507077"/>
    <w:rsid w:val="005073EE"/>
    <w:rsid w:val="005206E0"/>
    <w:rsid w:val="00527815"/>
    <w:rsid w:val="005327D5"/>
    <w:rsid w:val="00542074"/>
    <w:rsid w:val="00544F23"/>
    <w:rsid w:val="005501EC"/>
    <w:rsid w:val="00551209"/>
    <w:rsid w:val="00556F15"/>
    <w:rsid w:val="00561D59"/>
    <w:rsid w:val="00564C58"/>
    <w:rsid w:val="00570EC6"/>
    <w:rsid w:val="00570F4A"/>
    <w:rsid w:val="005762B9"/>
    <w:rsid w:val="00576F63"/>
    <w:rsid w:val="00584BD1"/>
    <w:rsid w:val="005853C9"/>
    <w:rsid w:val="0058790D"/>
    <w:rsid w:val="00591D26"/>
    <w:rsid w:val="00593DCC"/>
    <w:rsid w:val="005A281C"/>
    <w:rsid w:val="005A4DF4"/>
    <w:rsid w:val="005B1D22"/>
    <w:rsid w:val="005B1FED"/>
    <w:rsid w:val="005B31AD"/>
    <w:rsid w:val="005B53A0"/>
    <w:rsid w:val="005C054A"/>
    <w:rsid w:val="005C4511"/>
    <w:rsid w:val="005D0DD4"/>
    <w:rsid w:val="005D0EDC"/>
    <w:rsid w:val="005D3B43"/>
    <w:rsid w:val="005D7C3F"/>
    <w:rsid w:val="005E52D4"/>
    <w:rsid w:val="005E5455"/>
    <w:rsid w:val="005E6E5E"/>
    <w:rsid w:val="005E7F11"/>
    <w:rsid w:val="005F003E"/>
    <w:rsid w:val="005F1527"/>
    <w:rsid w:val="00600A29"/>
    <w:rsid w:val="00600A40"/>
    <w:rsid w:val="00601D3F"/>
    <w:rsid w:val="0060305E"/>
    <w:rsid w:val="006056B2"/>
    <w:rsid w:val="00614432"/>
    <w:rsid w:val="00622912"/>
    <w:rsid w:val="00624A1B"/>
    <w:rsid w:val="0063322C"/>
    <w:rsid w:val="00633DAA"/>
    <w:rsid w:val="00651C56"/>
    <w:rsid w:val="006536EF"/>
    <w:rsid w:val="00662A31"/>
    <w:rsid w:val="00664FA7"/>
    <w:rsid w:val="0066566D"/>
    <w:rsid w:val="00675C7A"/>
    <w:rsid w:val="00681E8B"/>
    <w:rsid w:val="00685A36"/>
    <w:rsid w:val="00685B06"/>
    <w:rsid w:val="00687FA7"/>
    <w:rsid w:val="00690A14"/>
    <w:rsid w:val="006924B3"/>
    <w:rsid w:val="00695823"/>
    <w:rsid w:val="006961A2"/>
    <w:rsid w:val="00697ED4"/>
    <w:rsid w:val="006A38F9"/>
    <w:rsid w:val="006A437D"/>
    <w:rsid w:val="006B0BD0"/>
    <w:rsid w:val="006B25FF"/>
    <w:rsid w:val="006B32E5"/>
    <w:rsid w:val="006B4151"/>
    <w:rsid w:val="006B69F9"/>
    <w:rsid w:val="006C78A6"/>
    <w:rsid w:val="006D14CE"/>
    <w:rsid w:val="006D2498"/>
    <w:rsid w:val="006D43A0"/>
    <w:rsid w:val="006D6C3D"/>
    <w:rsid w:val="006D7FCC"/>
    <w:rsid w:val="006E2C62"/>
    <w:rsid w:val="006E46B0"/>
    <w:rsid w:val="006F1462"/>
    <w:rsid w:val="00700B8F"/>
    <w:rsid w:val="00701AB6"/>
    <w:rsid w:val="0070582F"/>
    <w:rsid w:val="0071049F"/>
    <w:rsid w:val="0071394D"/>
    <w:rsid w:val="00717E41"/>
    <w:rsid w:val="00721443"/>
    <w:rsid w:val="00733BE1"/>
    <w:rsid w:val="00741579"/>
    <w:rsid w:val="00762013"/>
    <w:rsid w:val="00763944"/>
    <w:rsid w:val="007674A2"/>
    <w:rsid w:val="00775328"/>
    <w:rsid w:val="00775C8E"/>
    <w:rsid w:val="0077601F"/>
    <w:rsid w:val="0077604F"/>
    <w:rsid w:val="00777027"/>
    <w:rsid w:val="00777CBC"/>
    <w:rsid w:val="00777E43"/>
    <w:rsid w:val="0078027D"/>
    <w:rsid w:val="00781770"/>
    <w:rsid w:val="00790C85"/>
    <w:rsid w:val="00791C9C"/>
    <w:rsid w:val="007933C5"/>
    <w:rsid w:val="00795ABC"/>
    <w:rsid w:val="007A22CC"/>
    <w:rsid w:val="007A3944"/>
    <w:rsid w:val="007D0EC3"/>
    <w:rsid w:val="007E43FE"/>
    <w:rsid w:val="007E600C"/>
    <w:rsid w:val="007E7C99"/>
    <w:rsid w:val="007F5F8B"/>
    <w:rsid w:val="00802D76"/>
    <w:rsid w:val="0081092C"/>
    <w:rsid w:val="00816E29"/>
    <w:rsid w:val="0082022A"/>
    <w:rsid w:val="0083144F"/>
    <w:rsid w:val="008358A0"/>
    <w:rsid w:val="00840912"/>
    <w:rsid w:val="00847786"/>
    <w:rsid w:val="00862525"/>
    <w:rsid w:val="0086569D"/>
    <w:rsid w:val="00870216"/>
    <w:rsid w:val="0087128E"/>
    <w:rsid w:val="008728E5"/>
    <w:rsid w:val="00880652"/>
    <w:rsid w:val="00881265"/>
    <w:rsid w:val="00895FD8"/>
    <w:rsid w:val="008A69E3"/>
    <w:rsid w:val="008A6E49"/>
    <w:rsid w:val="008A77F1"/>
    <w:rsid w:val="008A79AF"/>
    <w:rsid w:val="008A79DB"/>
    <w:rsid w:val="008B28A5"/>
    <w:rsid w:val="008B3A41"/>
    <w:rsid w:val="008B3EF3"/>
    <w:rsid w:val="008B445C"/>
    <w:rsid w:val="008C2F49"/>
    <w:rsid w:val="008C5187"/>
    <w:rsid w:val="008C7796"/>
    <w:rsid w:val="008D5673"/>
    <w:rsid w:val="008D5CC7"/>
    <w:rsid w:val="008E0564"/>
    <w:rsid w:val="008E34DE"/>
    <w:rsid w:val="008E4185"/>
    <w:rsid w:val="008E51F6"/>
    <w:rsid w:val="008E5DE9"/>
    <w:rsid w:val="008E7FB2"/>
    <w:rsid w:val="008F1BD3"/>
    <w:rsid w:val="008F3529"/>
    <w:rsid w:val="008F4688"/>
    <w:rsid w:val="008F6DFA"/>
    <w:rsid w:val="009035BA"/>
    <w:rsid w:val="009065ED"/>
    <w:rsid w:val="0091040A"/>
    <w:rsid w:val="009109B2"/>
    <w:rsid w:val="00912544"/>
    <w:rsid w:val="00912855"/>
    <w:rsid w:val="0093191B"/>
    <w:rsid w:val="009340AA"/>
    <w:rsid w:val="009460E2"/>
    <w:rsid w:val="00946D0B"/>
    <w:rsid w:val="00947720"/>
    <w:rsid w:val="00962F67"/>
    <w:rsid w:val="0096541B"/>
    <w:rsid w:val="00966D1A"/>
    <w:rsid w:val="009727E8"/>
    <w:rsid w:val="009744DC"/>
    <w:rsid w:val="0098042D"/>
    <w:rsid w:val="00980802"/>
    <w:rsid w:val="009875BF"/>
    <w:rsid w:val="00992EB0"/>
    <w:rsid w:val="0099317D"/>
    <w:rsid w:val="00996A31"/>
    <w:rsid w:val="009A50CC"/>
    <w:rsid w:val="009A6790"/>
    <w:rsid w:val="009B01B4"/>
    <w:rsid w:val="009C01A6"/>
    <w:rsid w:val="009C46F7"/>
    <w:rsid w:val="009D4DEC"/>
    <w:rsid w:val="009D52C9"/>
    <w:rsid w:val="009D6420"/>
    <w:rsid w:val="009E1231"/>
    <w:rsid w:val="009E63FE"/>
    <w:rsid w:val="009F29CB"/>
    <w:rsid w:val="009F2A1A"/>
    <w:rsid w:val="00A014E3"/>
    <w:rsid w:val="00A02580"/>
    <w:rsid w:val="00A035C5"/>
    <w:rsid w:val="00A03985"/>
    <w:rsid w:val="00A1295B"/>
    <w:rsid w:val="00A230B9"/>
    <w:rsid w:val="00A25054"/>
    <w:rsid w:val="00A253EA"/>
    <w:rsid w:val="00A25AAC"/>
    <w:rsid w:val="00A25D09"/>
    <w:rsid w:val="00A26ACF"/>
    <w:rsid w:val="00A273A6"/>
    <w:rsid w:val="00A33791"/>
    <w:rsid w:val="00A349D2"/>
    <w:rsid w:val="00A36581"/>
    <w:rsid w:val="00A37224"/>
    <w:rsid w:val="00A401A7"/>
    <w:rsid w:val="00A4181A"/>
    <w:rsid w:val="00A51A51"/>
    <w:rsid w:val="00A53DBA"/>
    <w:rsid w:val="00A663A3"/>
    <w:rsid w:val="00A6794B"/>
    <w:rsid w:val="00A718F4"/>
    <w:rsid w:val="00A728D9"/>
    <w:rsid w:val="00A75E4B"/>
    <w:rsid w:val="00A76380"/>
    <w:rsid w:val="00A7693A"/>
    <w:rsid w:val="00A83068"/>
    <w:rsid w:val="00A83F6E"/>
    <w:rsid w:val="00A87B30"/>
    <w:rsid w:val="00A91E6F"/>
    <w:rsid w:val="00AA32D2"/>
    <w:rsid w:val="00AA3C35"/>
    <w:rsid w:val="00AA4ADA"/>
    <w:rsid w:val="00AA5C3F"/>
    <w:rsid w:val="00AA7C58"/>
    <w:rsid w:val="00AB1648"/>
    <w:rsid w:val="00AB2923"/>
    <w:rsid w:val="00AC2009"/>
    <w:rsid w:val="00AC4417"/>
    <w:rsid w:val="00AC489A"/>
    <w:rsid w:val="00AC699D"/>
    <w:rsid w:val="00AC6D7D"/>
    <w:rsid w:val="00AD7D2C"/>
    <w:rsid w:val="00AE3F7B"/>
    <w:rsid w:val="00AE428C"/>
    <w:rsid w:val="00AE532C"/>
    <w:rsid w:val="00AF13AD"/>
    <w:rsid w:val="00AF1BD2"/>
    <w:rsid w:val="00AF443E"/>
    <w:rsid w:val="00B05267"/>
    <w:rsid w:val="00B122ED"/>
    <w:rsid w:val="00B1469F"/>
    <w:rsid w:val="00B14F88"/>
    <w:rsid w:val="00B16F05"/>
    <w:rsid w:val="00B17C5A"/>
    <w:rsid w:val="00B17FC4"/>
    <w:rsid w:val="00B20EA2"/>
    <w:rsid w:val="00B23919"/>
    <w:rsid w:val="00B24253"/>
    <w:rsid w:val="00B26D81"/>
    <w:rsid w:val="00B33C04"/>
    <w:rsid w:val="00B4248B"/>
    <w:rsid w:val="00B44830"/>
    <w:rsid w:val="00B46777"/>
    <w:rsid w:val="00B53EC1"/>
    <w:rsid w:val="00B54AFB"/>
    <w:rsid w:val="00B64C61"/>
    <w:rsid w:val="00B75B3C"/>
    <w:rsid w:val="00B809A8"/>
    <w:rsid w:val="00B82801"/>
    <w:rsid w:val="00B87932"/>
    <w:rsid w:val="00B918B9"/>
    <w:rsid w:val="00B91F58"/>
    <w:rsid w:val="00B93219"/>
    <w:rsid w:val="00BA1EC7"/>
    <w:rsid w:val="00BA4310"/>
    <w:rsid w:val="00BA4563"/>
    <w:rsid w:val="00BA66A0"/>
    <w:rsid w:val="00BB106C"/>
    <w:rsid w:val="00BB689A"/>
    <w:rsid w:val="00BC1038"/>
    <w:rsid w:val="00BC3E91"/>
    <w:rsid w:val="00BC40EF"/>
    <w:rsid w:val="00BD14B8"/>
    <w:rsid w:val="00BE4F6C"/>
    <w:rsid w:val="00BE6275"/>
    <w:rsid w:val="00BF5DE8"/>
    <w:rsid w:val="00BF650F"/>
    <w:rsid w:val="00C15169"/>
    <w:rsid w:val="00C21BCC"/>
    <w:rsid w:val="00C336FB"/>
    <w:rsid w:val="00C33E49"/>
    <w:rsid w:val="00C606C5"/>
    <w:rsid w:val="00C6361D"/>
    <w:rsid w:val="00C67F38"/>
    <w:rsid w:val="00C71192"/>
    <w:rsid w:val="00C71277"/>
    <w:rsid w:val="00C7412B"/>
    <w:rsid w:val="00C75751"/>
    <w:rsid w:val="00C82ABD"/>
    <w:rsid w:val="00CA54CA"/>
    <w:rsid w:val="00CA6CD4"/>
    <w:rsid w:val="00CB0F77"/>
    <w:rsid w:val="00CB3CA1"/>
    <w:rsid w:val="00CB6F4D"/>
    <w:rsid w:val="00CD04FA"/>
    <w:rsid w:val="00CD0970"/>
    <w:rsid w:val="00CD6395"/>
    <w:rsid w:val="00CF2DDE"/>
    <w:rsid w:val="00CF349A"/>
    <w:rsid w:val="00D15898"/>
    <w:rsid w:val="00D2792E"/>
    <w:rsid w:val="00D56D75"/>
    <w:rsid w:val="00D57F07"/>
    <w:rsid w:val="00D74B78"/>
    <w:rsid w:val="00D76CDA"/>
    <w:rsid w:val="00D82E98"/>
    <w:rsid w:val="00D87E64"/>
    <w:rsid w:val="00D92F2C"/>
    <w:rsid w:val="00D93394"/>
    <w:rsid w:val="00DA0CF6"/>
    <w:rsid w:val="00DA1A1B"/>
    <w:rsid w:val="00DA270B"/>
    <w:rsid w:val="00DA4CB1"/>
    <w:rsid w:val="00DB2B43"/>
    <w:rsid w:val="00DB3340"/>
    <w:rsid w:val="00DB382B"/>
    <w:rsid w:val="00DB7D50"/>
    <w:rsid w:val="00DC58CA"/>
    <w:rsid w:val="00DC71BF"/>
    <w:rsid w:val="00DD3514"/>
    <w:rsid w:val="00DE1151"/>
    <w:rsid w:val="00DE1E4D"/>
    <w:rsid w:val="00DE30FB"/>
    <w:rsid w:val="00DF0AEF"/>
    <w:rsid w:val="00DF0C9C"/>
    <w:rsid w:val="00DF188E"/>
    <w:rsid w:val="00DF1C81"/>
    <w:rsid w:val="00DF2885"/>
    <w:rsid w:val="00E07AF3"/>
    <w:rsid w:val="00E1211C"/>
    <w:rsid w:val="00E168ED"/>
    <w:rsid w:val="00E3227E"/>
    <w:rsid w:val="00E34E03"/>
    <w:rsid w:val="00E418EF"/>
    <w:rsid w:val="00E42ABD"/>
    <w:rsid w:val="00E54FF3"/>
    <w:rsid w:val="00E606AD"/>
    <w:rsid w:val="00E60CB6"/>
    <w:rsid w:val="00E6721D"/>
    <w:rsid w:val="00E710EC"/>
    <w:rsid w:val="00E831E3"/>
    <w:rsid w:val="00E8416D"/>
    <w:rsid w:val="00E87B3E"/>
    <w:rsid w:val="00E94B3C"/>
    <w:rsid w:val="00E94F31"/>
    <w:rsid w:val="00EA26F3"/>
    <w:rsid w:val="00EA5460"/>
    <w:rsid w:val="00EA6C41"/>
    <w:rsid w:val="00EA7AD8"/>
    <w:rsid w:val="00EB40DA"/>
    <w:rsid w:val="00EB4860"/>
    <w:rsid w:val="00EB6011"/>
    <w:rsid w:val="00ED0A1D"/>
    <w:rsid w:val="00ED0FBA"/>
    <w:rsid w:val="00ED41D4"/>
    <w:rsid w:val="00EE7F2E"/>
    <w:rsid w:val="00EF2CEC"/>
    <w:rsid w:val="00F001DE"/>
    <w:rsid w:val="00F135D8"/>
    <w:rsid w:val="00F36E4D"/>
    <w:rsid w:val="00F37F08"/>
    <w:rsid w:val="00F4481B"/>
    <w:rsid w:val="00F73ED1"/>
    <w:rsid w:val="00F934C7"/>
    <w:rsid w:val="00F95272"/>
    <w:rsid w:val="00F9792C"/>
    <w:rsid w:val="00FA1E44"/>
    <w:rsid w:val="00FA6709"/>
    <w:rsid w:val="00FB0680"/>
    <w:rsid w:val="00FB2D9E"/>
    <w:rsid w:val="00FB32A2"/>
    <w:rsid w:val="00FB3719"/>
    <w:rsid w:val="00FB57AE"/>
    <w:rsid w:val="00FB5AA5"/>
    <w:rsid w:val="00FB77A4"/>
    <w:rsid w:val="00FC3DB3"/>
    <w:rsid w:val="00FC5FDA"/>
    <w:rsid w:val="00FD21E3"/>
    <w:rsid w:val="00FD692B"/>
    <w:rsid w:val="00FE371B"/>
    <w:rsid w:val="00FE5FC2"/>
    <w:rsid w:val="00FE796F"/>
    <w:rsid w:val="00FF2E5F"/>
    <w:rsid w:val="00FF31AB"/>
    <w:rsid w:val="00FF42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B24E7"/>
  <w15:chartTrackingRefBased/>
  <w15:docId w15:val="{4068CC29-CD71-4D46-9FCB-B1371D40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ED1"/>
    <w:pPr>
      <w:spacing w:after="200" w:line="276" w:lineRule="auto"/>
    </w:pPr>
    <w:rPr>
      <w:sz w:val="22"/>
      <w:szCs w:val="22"/>
      <w:lang w:eastAsia="en-US"/>
    </w:rPr>
  </w:style>
  <w:style w:type="paragraph" w:styleId="Heading1">
    <w:name w:val="heading 1"/>
    <w:basedOn w:val="Normal"/>
    <w:next w:val="Normal"/>
    <w:link w:val="Heading1Char"/>
    <w:uiPriority w:val="9"/>
    <w:qFormat/>
    <w:rsid w:val="00C636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03985"/>
    <w:pPr>
      <w:keepNext/>
      <w:keepLines/>
      <w:spacing w:before="40" w:after="0" w:line="259" w:lineRule="auto"/>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A5C3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AA5C3F"/>
  </w:style>
  <w:style w:type="paragraph" w:styleId="Footer">
    <w:name w:val="footer"/>
    <w:basedOn w:val="Normal"/>
    <w:link w:val="FooterChar"/>
    <w:uiPriority w:val="99"/>
    <w:unhideWhenUsed/>
    <w:rsid w:val="00AA5C3F"/>
    <w:pPr>
      <w:tabs>
        <w:tab w:val="center" w:pos="4677"/>
        <w:tab w:val="right" w:pos="9355"/>
      </w:tabs>
      <w:spacing w:after="0" w:line="240" w:lineRule="auto"/>
    </w:pPr>
  </w:style>
  <w:style w:type="character" w:customStyle="1" w:styleId="FooterChar">
    <w:name w:val="Footer Char"/>
    <w:basedOn w:val="DefaultParagraphFont"/>
    <w:link w:val="Footer"/>
    <w:uiPriority w:val="99"/>
    <w:rsid w:val="00AA5C3F"/>
  </w:style>
  <w:style w:type="character" w:styleId="Hyperlink">
    <w:name w:val="Hyperlink"/>
    <w:rsid w:val="00AA5C3F"/>
    <w:rPr>
      <w:color w:val="0000FF"/>
      <w:u w:val="single"/>
    </w:rPr>
  </w:style>
  <w:style w:type="paragraph" w:styleId="NoSpacing">
    <w:name w:val="No Spacing"/>
    <w:uiPriority w:val="1"/>
    <w:qFormat/>
    <w:rsid w:val="00271E79"/>
    <w:rPr>
      <w:sz w:val="22"/>
      <w:szCs w:val="22"/>
      <w:lang w:eastAsia="en-US"/>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271E79"/>
    <w:pPr>
      <w:ind w:left="720"/>
      <w:contextualSpacing/>
    </w:pPr>
  </w:style>
  <w:style w:type="character" w:customStyle="1" w:styleId="apple-converted-space">
    <w:name w:val="apple-converted-space"/>
    <w:basedOn w:val="DefaultParagraphFont"/>
    <w:rsid w:val="005055ED"/>
  </w:style>
  <w:style w:type="character" w:customStyle="1" w:styleId="Heading3Char">
    <w:name w:val="Heading 3 Char"/>
    <w:link w:val="Heading3"/>
    <w:uiPriority w:val="9"/>
    <w:rsid w:val="00A03985"/>
    <w:rPr>
      <w:rFonts w:ascii="Calibri Light" w:eastAsia="Times New Roman" w:hAnsi="Calibri Light"/>
      <w:color w:val="1F4D78"/>
      <w:sz w:val="24"/>
      <w:szCs w:val="24"/>
      <w:lang w:eastAsia="en-US"/>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
    <w:uiPriority w:val="99"/>
    <w:unhideWhenUsed/>
    <w:qFormat/>
    <w:rsid w:val="00437E45"/>
    <w:rPr>
      <w:sz w:val="20"/>
      <w:szCs w:val="20"/>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link w:val="FootnoteText"/>
    <w:uiPriority w:val="99"/>
    <w:rsid w:val="00437E45"/>
    <w:rPr>
      <w:lang w:eastAsia="en-US"/>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link w:val="FootnoteRefernece"/>
    <w:uiPriority w:val="99"/>
    <w:unhideWhenUsed/>
    <w:qFormat/>
    <w:rsid w:val="00437E45"/>
    <w:rPr>
      <w:vertAlign w:val="superscript"/>
    </w:rPr>
  </w:style>
  <w:style w:type="character" w:styleId="CommentReference">
    <w:name w:val="annotation reference"/>
    <w:uiPriority w:val="99"/>
    <w:unhideWhenUsed/>
    <w:rsid w:val="0071049F"/>
    <w:rPr>
      <w:sz w:val="16"/>
      <w:szCs w:val="16"/>
    </w:rPr>
  </w:style>
  <w:style w:type="paragraph" w:styleId="CommentText">
    <w:name w:val="annotation text"/>
    <w:basedOn w:val="Normal"/>
    <w:link w:val="CommentTextChar"/>
    <w:unhideWhenUsed/>
    <w:rsid w:val="0071049F"/>
    <w:rPr>
      <w:sz w:val="20"/>
      <w:szCs w:val="20"/>
    </w:rPr>
  </w:style>
  <w:style w:type="character" w:customStyle="1" w:styleId="CommentTextChar">
    <w:name w:val="Comment Text Char"/>
    <w:link w:val="CommentText"/>
    <w:rsid w:val="0071049F"/>
    <w:rPr>
      <w:lang w:eastAsia="en-US"/>
    </w:rPr>
  </w:style>
  <w:style w:type="paragraph" w:styleId="CommentSubject">
    <w:name w:val="annotation subject"/>
    <w:basedOn w:val="CommentText"/>
    <w:next w:val="CommentText"/>
    <w:link w:val="CommentSubjectChar"/>
    <w:uiPriority w:val="99"/>
    <w:semiHidden/>
    <w:unhideWhenUsed/>
    <w:rsid w:val="0071049F"/>
    <w:rPr>
      <w:b/>
      <w:bCs/>
    </w:rPr>
  </w:style>
  <w:style w:type="character" w:customStyle="1" w:styleId="CommentSubjectChar">
    <w:name w:val="Comment Subject Char"/>
    <w:link w:val="CommentSubject"/>
    <w:uiPriority w:val="99"/>
    <w:semiHidden/>
    <w:rsid w:val="0071049F"/>
    <w:rPr>
      <w:b/>
      <w:bCs/>
      <w:lang w:eastAsia="en-US"/>
    </w:rPr>
  </w:style>
  <w:style w:type="paragraph" w:styleId="BalloonText">
    <w:name w:val="Balloon Text"/>
    <w:basedOn w:val="Normal"/>
    <w:link w:val="BalloonTextChar"/>
    <w:uiPriority w:val="99"/>
    <w:semiHidden/>
    <w:unhideWhenUsed/>
    <w:rsid w:val="0071049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1049F"/>
    <w:rPr>
      <w:rFonts w:ascii="Segoe UI" w:hAnsi="Segoe UI" w:cs="Segoe UI"/>
      <w:sz w:val="18"/>
      <w:szCs w:val="18"/>
      <w:lang w:eastAsia="en-US"/>
    </w:rPr>
  </w:style>
  <w:style w:type="paragraph" w:customStyle="1" w:styleId="tv213">
    <w:name w:val="tv213"/>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labojumupamats">
    <w:name w:val="labojumu_pamats"/>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character" w:styleId="FollowedHyperlink">
    <w:name w:val="FollowedHyperlink"/>
    <w:uiPriority w:val="99"/>
    <w:semiHidden/>
    <w:unhideWhenUsed/>
    <w:rsid w:val="005A281C"/>
    <w:rPr>
      <w:color w:val="954F72"/>
      <w:u w:val="single"/>
    </w:rPr>
  </w:style>
  <w:style w:type="paragraph" w:styleId="NormalWeb">
    <w:name w:val="Normal (Web)"/>
    <w:basedOn w:val="Normal"/>
    <w:uiPriority w:val="99"/>
    <w:semiHidden/>
    <w:unhideWhenUsed/>
    <w:rsid w:val="00C6361D"/>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C6361D"/>
    <w:rPr>
      <w:b/>
      <w:bCs/>
    </w:rPr>
  </w:style>
  <w:style w:type="character" w:styleId="Emphasis">
    <w:name w:val="Emphasis"/>
    <w:basedOn w:val="DefaultParagraphFont"/>
    <w:uiPriority w:val="20"/>
    <w:qFormat/>
    <w:rsid w:val="00C6361D"/>
    <w:rPr>
      <w:i/>
      <w:iCs/>
    </w:rPr>
  </w:style>
  <w:style w:type="character" w:customStyle="1" w:styleId="Heading1Char">
    <w:name w:val="Heading 1 Char"/>
    <w:basedOn w:val="DefaultParagraphFont"/>
    <w:link w:val="Heading1"/>
    <w:uiPriority w:val="9"/>
    <w:rsid w:val="00C6361D"/>
    <w:rPr>
      <w:rFonts w:asciiTheme="majorHAnsi" w:eastAsiaTheme="majorEastAsia" w:hAnsiTheme="majorHAnsi" w:cstheme="majorBidi"/>
      <w:color w:val="2E74B5" w:themeColor="accent1" w:themeShade="BF"/>
      <w:sz w:val="32"/>
      <w:szCs w:val="32"/>
      <w:lang w:eastAsia="en-US"/>
    </w:rPr>
  </w:style>
  <w:style w:type="paragraph" w:customStyle="1" w:styleId="naisc">
    <w:name w:val="naisc"/>
    <w:basedOn w:val="Normal"/>
    <w:rsid w:val="001827AA"/>
    <w:pPr>
      <w:spacing w:before="75" w:after="75" w:line="240" w:lineRule="auto"/>
      <w:jc w:val="center"/>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600A40"/>
    <w:rPr>
      <w:color w:val="605E5C"/>
      <w:shd w:val="clear" w:color="auto" w:fill="E1DFDD"/>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4C1F03"/>
    <w:rPr>
      <w:sz w:val="22"/>
      <w:szCs w:val="22"/>
      <w:lang w:eastAsia="en-US"/>
    </w:rPr>
  </w:style>
  <w:style w:type="character" w:customStyle="1" w:styleId="Neatrisintapieminana1">
    <w:name w:val="Neatrisināta pieminēšana1"/>
    <w:basedOn w:val="DefaultParagraphFont"/>
    <w:uiPriority w:val="99"/>
    <w:semiHidden/>
    <w:unhideWhenUsed/>
    <w:rsid w:val="008A79AF"/>
    <w:rPr>
      <w:color w:val="605E5C"/>
      <w:shd w:val="clear" w:color="auto" w:fill="E1DFDD"/>
    </w:rPr>
  </w:style>
  <w:style w:type="character" w:customStyle="1" w:styleId="Neatrisintapieminana2">
    <w:name w:val="Neatrisināta pieminēšana2"/>
    <w:basedOn w:val="DefaultParagraphFont"/>
    <w:uiPriority w:val="99"/>
    <w:semiHidden/>
    <w:unhideWhenUsed/>
    <w:rsid w:val="00121D44"/>
    <w:rPr>
      <w:color w:val="605E5C"/>
      <w:shd w:val="clear" w:color="auto" w:fill="E1DFDD"/>
    </w:rPr>
  </w:style>
  <w:style w:type="character" w:customStyle="1" w:styleId="Neatrisintapieminana3">
    <w:name w:val="Neatrisināta pieminēšana3"/>
    <w:basedOn w:val="DefaultParagraphFont"/>
    <w:uiPriority w:val="99"/>
    <w:semiHidden/>
    <w:unhideWhenUsed/>
    <w:rsid w:val="00F95272"/>
    <w:rPr>
      <w:color w:val="605E5C"/>
      <w:shd w:val="clear" w:color="auto" w:fill="E1DFDD"/>
    </w:rPr>
  </w:style>
  <w:style w:type="paragraph" w:customStyle="1" w:styleId="Default">
    <w:name w:val="Default"/>
    <w:rsid w:val="00501034"/>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5327D5"/>
    <w:rPr>
      <w:color w:val="605E5C"/>
      <w:shd w:val="clear" w:color="auto" w:fill="E1DFDD"/>
    </w:rPr>
  </w:style>
  <w:style w:type="character" w:customStyle="1" w:styleId="normaltextrun">
    <w:name w:val="normaltextrun"/>
    <w:basedOn w:val="DefaultParagraphFont"/>
    <w:rsid w:val="005F003E"/>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5F003E"/>
    <w:pPr>
      <w:spacing w:after="160" w:line="240" w:lineRule="exact"/>
      <w:jc w:val="both"/>
    </w:pPr>
    <w:rPr>
      <w:sz w:val="20"/>
      <w:szCs w:val="20"/>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038264">
      <w:bodyDiv w:val="1"/>
      <w:marLeft w:val="0"/>
      <w:marRight w:val="0"/>
      <w:marTop w:val="0"/>
      <w:marBottom w:val="0"/>
      <w:divBdr>
        <w:top w:val="none" w:sz="0" w:space="0" w:color="auto"/>
        <w:left w:val="none" w:sz="0" w:space="0" w:color="auto"/>
        <w:bottom w:val="none" w:sz="0" w:space="0" w:color="auto"/>
        <w:right w:val="none" w:sz="0" w:space="0" w:color="auto"/>
      </w:divBdr>
    </w:div>
    <w:div w:id="400369469">
      <w:bodyDiv w:val="1"/>
      <w:marLeft w:val="0"/>
      <w:marRight w:val="0"/>
      <w:marTop w:val="0"/>
      <w:marBottom w:val="0"/>
      <w:divBdr>
        <w:top w:val="none" w:sz="0" w:space="0" w:color="auto"/>
        <w:left w:val="none" w:sz="0" w:space="0" w:color="auto"/>
        <w:bottom w:val="none" w:sz="0" w:space="0" w:color="auto"/>
        <w:right w:val="none" w:sz="0" w:space="0" w:color="auto"/>
      </w:divBdr>
      <w:divsChild>
        <w:div w:id="1353531560">
          <w:marLeft w:val="0"/>
          <w:marRight w:val="0"/>
          <w:marTop w:val="0"/>
          <w:marBottom w:val="0"/>
          <w:divBdr>
            <w:top w:val="none" w:sz="0" w:space="0" w:color="auto"/>
            <w:left w:val="none" w:sz="0" w:space="0" w:color="auto"/>
            <w:bottom w:val="none" w:sz="0" w:space="0" w:color="auto"/>
            <w:right w:val="none" w:sz="0" w:space="0" w:color="auto"/>
          </w:divBdr>
        </w:div>
      </w:divsChild>
    </w:div>
    <w:div w:id="621424888">
      <w:bodyDiv w:val="1"/>
      <w:marLeft w:val="0"/>
      <w:marRight w:val="0"/>
      <w:marTop w:val="0"/>
      <w:marBottom w:val="0"/>
      <w:divBdr>
        <w:top w:val="none" w:sz="0" w:space="0" w:color="auto"/>
        <w:left w:val="none" w:sz="0" w:space="0" w:color="auto"/>
        <w:bottom w:val="none" w:sz="0" w:space="0" w:color="auto"/>
        <w:right w:val="none" w:sz="0" w:space="0" w:color="auto"/>
      </w:divBdr>
    </w:div>
    <w:div w:id="643971842">
      <w:bodyDiv w:val="1"/>
      <w:marLeft w:val="0"/>
      <w:marRight w:val="0"/>
      <w:marTop w:val="0"/>
      <w:marBottom w:val="0"/>
      <w:divBdr>
        <w:top w:val="none" w:sz="0" w:space="0" w:color="auto"/>
        <w:left w:val="none" w:sz="0" w:space="0" w:color="auto"/>
        <w:bottom w:val="none" w:sz="0" w:space="0" w:color="auto"/>
        <w:right w:val="none" w:sz="0" w:space="0" w:color="auto"/>
      </w:divBdr>
    </w:div>
    <w:div w:id="1013261830">
      <w:bodyDiv w:val="1"/>
      <w:marLeft w:val="0"/>
      <w:marRight w:val="0"/>
      <w:marTop w:val="0"/>
      <w:marBottom w:val="0"/>
      <w:divBdr>
        <w:top w:val="none" w:sz="0" w:space="0" w:color="auto"/>
        <w:left w:val="none" w:sz="0" w:space="0" w:color="auto"/>
        <w:bottom w:val="none" w:sz="0" w:space="0" w:color="auto"/>
        <w:right w:val="none" w:sz="0" w:space="0" w:color="auto"/>
      </w:divBdr>
    </w:div>
    <w:div w:id="1108894394">
      <w:bodyDiv w:val="1"/>
      <w:marLeft w:val="0"/>
      <w:marRight w:val="0"/>
      <w:marTop w:val="0"/>
      <w:marBottom w:val="0"/>
      <w:divBdr>
        <w:top w:val="none" w:sz="0" w:space="0" w:color="auto"/>
        <w:left w:val="none" w:sz="0" w:space="0" w:color="auto"/>
        <w:bottom w:val="none" w:sz="0" w:space="0" w:color="auto"/>
        <w:right w:val="none" w:sz="0" w:space="0" w:color="auto"/>
      </w:divBdr>
    </w:div>
    <w:div w:id="1160342782">
      <w:bodyDiv w:val="1"/>
      <w:marLeft w:val="0"/>
      <w:marRight w:val="0"/>
      <w:marTop w:val="0"/>
      <w:marBottom w:val="0"/>
      <w:divBdr>
        <w:top w:val="none" w:sz="0" w:space="0" w:color="auto"/>
        <w:left w:val="none" w:sz="0" w:space="0" w:color="auto"/>
        <w:bottom w:val="none" w:sz="0" w:space="0" w:color="auto"/>
        <w:right w:val="none" w:sz="0" w:space="0" w:color="auto"/>
      </w:divBdr>
    </w:div>
    <w:div w:id="1163426677">
      <w:bodyDiv w:val="1"/>
      <w:marLeft w:val="0"/>
      <w:marRight w:val="0"/>
      <w:marTop w:val="0"/>
      <w:marBottom w:val="0"/>
      <w:divBdr>
        <w:top w:val="none" w:sz="0" w:space="0" w:color="auto"/>
        <w:left w:val="none" w:sz="0" w:space="0" w:color="auto"/>
        <w:bottom w:val="none" w:sz="0" w:space="0" w:color="auto"/>
        <w:right w:val="none" w:sz="0" w:space="0" w:color="auto"/>
      </w:divBdr>
    </w:div>
    <w:div w:id="1307314538">
      <w:bodyDiv w:val="1"/>
      <w:marLeft w:val="0"/>
      <w:marRight w:val="0"/>
      <w:marTop w:val="0"/>
      <w:marBottom w:val="0"/>
      <w:divBdr>
        <w:top w:val="none" w:sz="0" w:space="0" w:color="auto"/>
        <w:left w:val="none" w:sz="0" w:space="0" w:color="auto"/>
        <w:bottom w:val="none" w:sz="0" w:space="0" w:color="auto"/>
        <w:right w:val="none" w:sz="0" w:space="0" w:color="auto"/>
      </w:divBdr>
      <w:divsChild>
        <w:div w:id="1813786574">
          <w:marLeft w:val="0"/>
          <w:marRight w:val="0"/>
          <w:marTop w:val="0"/>
          <w:marBottom w:val="0"/>
          <w:divBdr>
            <w:top w:val="none" w:sz="0" w:space="0" w:color="auto"/>
            <w:left w:val="none" w:sz="0" w:space="0" w:color="auto"/>
            <w:bottom w:val="none" w:sz="0" w:space="0" w:color="auto"/>
            <w:right w:val="none" w:sz="0" w:space="0" w:color="auto"/>
          </w:divBdr>
        </w:div>
        <w:div w:id="1979919298">
          <w:marLeft w:val="0"/>
          <w:marRight w:val="0"/>
          <w:marTop w:val="240"/>
          <w:marBottom w:val="0"/>
          <w:divBdr>
            <w:top w:val="none" w:sz="0" w:space="0" w:color="auto"/>
            <w:left w:val="none" w:sz="0" w:space="0" w:color="auto"/>
            <w:bottom w:val="none" w:sz="0" w:space="0" w:color="auto"/>
            <w:right w:val="none" w:sz="0" w:space="0" w:color="auto"/>
          </w:divBdr>
        </w:div>
      </w:divsChild>
    </w:div>
    <w:div w:id="1384450121">
      <w:bodyDiv w:val="1"/>
      <w:marLeft w:val="0"/>
      <w:marRight w:val="0"/>
      <w:marTop w:val="0"/>
      <w:marBottom w:val="0"/>
      <w:divBdr>
        <w:top w:val="none" w:sz="0" w:space="0" w:color="auto"/>
        <w:left w:val="none" w:sz="0" w:space="0" w:color="auto"/>
        <w:bottom w:val="none" w:sz="0" w:space="0" w:color="auto"/>
        <w:right w:val="none" w:sz="0" w:space="0" w:color="auto"/>
      </w:divBdr>
    </w:div>
    <w:div w:id="1631397231">
      <w:bodyDiv w:val="1"/>
      <w:marLeft w:val="0"/>
      <w:marRight w:val="0"/>
      <w:marTop w:val="0"/>
      <w:marBottom w:val="0"/>
      <w:divBdr>
        <w:top w:val="none" w:sz="0" w:space="0" w:color="auto"/>
        <w:left w:val="none" w:sz="0" w:space="0" w:color="auto"/>
        <w:bottom w:val="none" w:sz="0" w:space="0" w:color="auto"/>
        <w:right w:val="none" w:sz="0" w:space="0" w:color="auto"/>
      </w:divBdr>
    </w:div>
    <w:div w:id="1769227665">
      <w:bodyDiv w:val="1"/>
      <w:marLeft w:val="0"/>
      <w:marRight w:val="0"/>
      <w:marTop w:val="0"/>
      <w:marBottom w:val="0"/>
      <w:divBdr>
        <w:top w:val="none" w:sz="0" w:space="0" w:color="auto"/>
        <w:left w:val="none" w:sz="0" w:space="0" w:color="auto"/>
        <w:bottom w:val="none" w:sz="0" w:space="0" w:color="auto"/>
        <w:right w:val="none" w:sz="0" w:space="0" w:color="auto"/>
      </w:divBdr>
      <w:divsChild>
        <w:div w:id="383603190">
          <w:marLeft w:val="0"/>
          <w:marRight w:val="0"/>
          <w:marTop w:val="0"/>
          <w:marBottom w:val="0"/>
          <w:divBdr>
            <w:top w:val="none" w:sz="0" w:space="0" w:color="auto"/>
            <w:left w:val="none" w:sz="0" w:space="0" w:color="auto"/>
            <w:bottom w:val="none" w:sz="0" w:space="0" w:color="auto"/>
            <w:right w:val="none" w:sz="0" w:space="0" w:color="auto"/>
          </w:divBdr>
        </w:div>
        <w:div w:id="1158687240">
          <w:marLeft w:val="0"/>
          <w:marRight w:val="0"/>
          <w:marTop w:val="0"/>
          <w:marBottom w:val="0"/>
          <w:divBdr>
            <w:top w:val="none" w:sz="0" w:space="0" w:color="auto"/>
            <w:left w:val="none" w:sz="0" w:space="0" w:color="auto"/>
            <w:bottom w:val="none" w:sz="0" w:space="0" w:color="auto"/>
            <w:right w:val="none" w:sz="0" w:space="0" w:color="auto"/>
          </w:divBdr>
        </w:div>
      </w:divsChild>
    </w:div>
    <w:div w:id="1882744255">
      <w:bodyDiv w:val="1"/>
      <w:marLeft w:val="0"/>
      <w:marRight w:val="0"/>
      <w:marTop w:val="0"/>
      <w:marBottom w:val="0"/>
      <w:divBdr>
        <w:top w:val="none" w:sz="0" w:space="0" w:color="auto"/>
        <w:left w:val="none" w:sz="0" w:space="0" w:color="auto"/>
        <w:bottom w:val="none" w:sz="0" w:space="0" w:color="auto"/>
        <w:right w:val="none" w:sz="0" w:space="0" w:color="auto"/>
      </w:divBdr>
    </w:div>
    <w:div w:id="19571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gnese.lickrastina@e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4A91D-016E-44CB-AB3D-02C22973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1555</Words>
  <Characters>887</Characters>
  <Application>Microsoft Office Word</Application>
  <DocSecurity>0</DocSecurity>
  <Lines>7</Lines>
  <Paragraphs>4</Paragraphs>
  <ScaleCrop>false</ScaleCrop>
  <HeadingPairs>
    <vt:vector size="6" baseType="variant">
      <vt:variant>
        <vt:lpstr>Title</vt:lpstr>
      </vt:variant>
      <vt:variant>
        <vt:i4>1</vt:i4>
      </vt:variant>
      <vt:variant>
        <vt:lpstr>Nosaukums</vt:lpstr>
      </vt:variant>
      <vt:variant>
        <vt:i4>1</vt:i4>
      </vt:variant>
      <vt:variant>
        <vt:lpstr>Titre</vt:lpstr>
      </vt:variant>
      <vt:variant>
        <vt:i4>1</vt:i4>
      </vt:variant>
    </vt:vector>
  </HeadingPairs>
  <TitlesOfParts>
    <vt:vector size="3" baseType="lpstr">
      <vt:lpstr/>
      <vt:lpstr/>
      <vt:lpstr/>
    </vt:vector>
  </TitlesOfParts>
  <Company>home</Company>
  <LinksUpToDate>false</LinksUpToDate>
  <CharactersWithSpaces>2438</CharactersWithSpaces>
  <SharedDoc>false</SharedDoc>
  <HLinks>
    <vt:vector size="90" baseType="variant">
      <vt:variant>
        <vt:i4>2162802</vt:i4>
      </vt:variant>
      <vt:variant>
        <vt:i4>39</vt:i4>
      </vt:variant>
      <vt:variant>
        <vt:i4>0</vt:i4>
      </vt:variant>
      <vt:variant>
        <vt:i4>5</vt:i4>
      </vt:variant>
      <vt:variant>
        <vt:lpwstr>https://likumi.lv/ta/id/108834-elektroenergijas-tirgus-likums/redakcijas-datums/2015/01/01</vt:lpwstr>
      </vt:variant>
      <vt:variant>
        <vt:lpwstr/>
      </vt:variant>
      <vt:variant>
        <vt:i4>8192058</vt:i4>
      </vt:variant>
      <vt:variant>
        <vt:i4>36</vt:i4>
      </vt:variant>
      <vt:variant>
        <vt:i4>0</vt:i4>
      </vt:variant>
      <vt:variant>
        <vt:i4>5</vt:i4>
      </vt:variant>
      <vt:variant>
        <vt:lpwstr>https://likumi.lv/ta/id/271321-grozijumi-elektroenergijas-tirgus-likuma</vt:lpwstr>
      </vt:variant>
      <vt:variant>
        <vt:lpwstr/>
      </vt:variant>
      <vt:variant>
        <vt:i4>2621558</vt:i4>
      </vt:variant>
      <vt:variant>
        <vt:i4>33</vt:i4>
      </vt:variant>
      <vt:variant>
        <vt:i4>0</vt:i4>
      </vt:variant>
      <vt:variant>
        <vt:i4>5</vt:i4>
      </vt:variant>
      <vt:variant>
        <vt:lpwstr>https://likumi.lv/ta/id/108834-elektroenergijas-tirgus-likums/redakcijas-datums/2008/05/15</vt:lpwstr>
      </vt:variant>
      <vt:variant>
        <vt:lpwstr/>
      </vt:variant>
      <vt:variant>
        <vt:i4>8192055</vt:i4>
      </vt:variant>
      <vt:variant>
        <vt:i4>30</vt:i4>
      </vt:variant>
      <vt:variant>
        <vt:i4>0</vt:i4>
      </vt:variant>
      <vt:variant>
        <vt:i4>5</vt:i4>
      </vt:variant>
      <vt:variant>
        <vt:lpwstr>https://likumi.lv/ta/id/174391-grozijumi-elektroenergijas-tirgus-likuma</vt:lpwstr>
      </vt:variant>
      <vt:variant>
        <vt:lpwstr/>
      </vt:variant>
      <vt:variant>
        <vt:i4>6029401</vt:i4>
      </vt:variant>
      <vt:variant>
        <vt:i4>27</vt:i4>
      </vt:variant>
      <vt:variant>
        <vt:i4>0</vt:i4>
      </vt:variant>
      <vt:variant>
        <vt:i4>5</vt:i4>
      </vt:variant>
      <vt:variant>
        <vt:lpwstr>https://likumi.lv/doc.php?id=108834</vt:lpwstr>
      </vt:variant>
      <vt:variant>
        <vt:lpwstr>p30</vt:lpwstr>
      </vt:variant>
      <vt:variant>
        <vt:i4>7536736</vt:i4>
      </vt:variant>
      <vt:variant>
        <vt:i4>24</vt:i4>
      </vt:variant>
      <vt:variant>
        <vt:i4>0</vt:i4>
      </vt:variant>
      <vt:variant>
        <vt:i4>5</vt:i4>
      </vt:variant>
      <vt:variant>
        <vt:lpwstr>https://likumi.lv/doc.php?id=108834</vt:lpwstr>
      </vt:variant>
      <vt:variant>
        <vt:lpwstr>p29.1</vt:lpwstr>
      </vt:variant>
      <vt:variant>
        <vt:i4>6094937</vt:i4>
      </vt:variant>
      <vt:variant>
        <vt:i4>21</vt:i4>
      </vt:variant>
      <vt:variant>
        <vt:i4>0</vt:i4>
      </vt:variant>
      <vt:variant>
        <vt:i4>5</vt:i4>
      </vt:variant>
      <vt:variant>
        <vt:lpwstr>https://likumi.lv/doc.php?id=108834</vt:lpwstr>
      </vt:variant>
      <vt:variant>
        <vt:lpwstr>p29</vt:lpwstr>
      </vt:variant>
      <vt:variant>
        <vt:i4>7536737</vt:i4>
      </vt:variant>
      <vt:variant>
        <vt:i4>18</vt:i4>
      </vt:variant>
      <vt:variant>
        <vt:i4>0</vt:i4>
      </vt:variant>
      <vt:variant>
        <vt:i4>5</vt:i4>
      </vt:variant>
      <vt:variant>
        <vt:lpwstr>https://likumi.lv/doc.php?id=108834</vt:lpwstr>
      </vt:variant>
      <vt:variant>
        <vt:lpwstr>p28.1</vt:lpwstr>
      </vt:variant>
      <vt:variant>
        <vt:i4>6094937</vt:i4>
      </vt:variant>
      <vt:variant>
        <vt:i4>15</vt:i4>
      </vt:variant>
      <vt:variant>
        <vt:i4>0</vt:i4>
      </vt:variant>
      <vt:variant>
        <vt:i4>5</vt:i4>
      </vt:variant>
      <vt:variant>
        <vt:lpwstr>https://likumi.lv/doc.php?id=108834</vt:lpwstr>
      </vt:variant>
      <vt:variant>
        <vt:lpwstr>p28</vt:lpwstr>
      </vt:variant>
      <vt:variant>
        <vt:i4>2162807</vt:i4>
      </vt:variant>
      <vt:variant>
        <vt:i4>12</vt:i4>
      </vt:variant>
      <vt:variant>
        <vt:i4>0</vt:i4>
      </vt:variant>
      <vt:variant>
        <vt:i4>5</vt:i4>
      </vt:variant>
      <vt:variant>
        <vt:lpwstr>https://likumi.lv/ta/id/108834-elektroenergijas-tirgus-likums/redakcijas-datums/2016/06/22</vt:lpwstr>
      </vt:variant>
      <vt:variant>
        <vt:lpwstr/>
      </vt:variant>
      <vt:variant>
        <vt:i4>8323135</vt:i4>
      </vt:variant>
      <vt:variant>
        <vt:i4>9</vt:i4>
      </vt:variant>
      <vt:variant>
        <vt:i4>0</vt:i4>
      </vt:variant>
      <vt:variant>
        <vt:i4>5</vt:i4>
      </vt:variant>
      <vt:variant>
        <vt:lpwstr>https://likumi.lv/ta/id/282649-grozijumi-elektroenergijas-tirgus-likuma</vt:lpwstr>
      </vt:variant>
      <vt:variant>
        <vt:lpwstr/>
      </vt:variant>
      <vt:variant>
        <vt:i4>5046366</vt:i4>
      </vt:variant>
      <vt:variant>
        <vt:i4>6</vt:i4>
      </vt:variant>
      <vt:variant>
        <vt:i4>0</vt:i4>
      </vt:variant>
      <vt:variant>
        <vt:i4>5</vt:i4>
      </vt:variant>
      <vt:variant>
        <vt:lpwstr>https://likumi.lv/ta/id/162007-noteikumi-par-elektroenergijas-razosanu-izmantojot-atjaunojamos-energoresursus</vt:lpwstr>
      </vt:variant>
      <vt:variant>
        <vt:lpwstr/>
      </vt:variant>
      <vt:variant>
        <vt:i4>6029401</vt:i4>
      </vt:variant>
      <vt:variant>
        <vt:i4>3</vt:i4>
      </vt:variant>
      <vt:variant>
        <vt:i4>0</vt:i4>
      </vt:variant>
      <vt:variant>
        <vt:i4>5</vt:i4>
      </vt:variant>
      <vt:variant>
        <vt:lpwstr>https://likumi.lv/doc.php?id=108834</vt:lpwstr>
      </vt:variant>
      <vt:variant>
        <vt:lpwstr>p30</vt:lpwstr>
      </vt:variant>
      <vt:variant>
        <vt:i4>6094937</vt:i4>
      </vt:variant>
      <vt:variant>
        <vt:i4>0</vt:i4>
      </vt:variant>
      <vt:variant>
        <vt:i4>0</vt:i4>
      </vt:variant>
      <vt:variant>
        <vt:i4>5</vt:i4>
      </vt:variant>
      <vt:variant>
        <vt:lpwstr>https://likumi.lv/doc.php?id=108834</vt:lpwstr>
      </vt:variant>
      <vt:variant>
        <vt:lpwstr>p29</vt:lpwstr>
      </vt:variant>
      <vt:variant>
        <vt:i4>8060981</vt:i4>
      </vt:variant>
      <vt:variant>
        <vt:i4>0</vt:i4>
      </vt:variant>
      <vt:variant>
        <vt:i4>0</vt:i4>
      </vt:variant>
      <vt:variant>
        <vt:i4>5</vt:i4>
      </vt:variant>
      <vt:variant>
        <vt:lpwstr>http://www.mhea.lv/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Irbe</dc:creator>
  <cp:keywords/>
  <dc:description/>
  <cp:lastModifiedBy>Agnese Līckrastiņa</cp:lastModifiedBy>
  <cp:revision>2</cp:revision>
  <cp:lastPrinted>2018-07-10T06:10:00Z</cp:lastPrinted>
  <dcterms:created xsi:type="dcterms:W3CDTF">2022-06-21T08:08:00Z</dcterms:created>
  <dcterms:modified xsi:type="dcterms:W3CDTF">2022-06-21T08:08:00Z</dcterms:modified>
</cp:coreProperties>
</file>