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zemes vienības Juglas ielā 4, Jūrmalā,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(Vēsturiskie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uz Zemes vienības atrodas daļa no vairākām privātpersonām piederoša nekustamā īpašuma Ogres ielā 5, Jūrmalā; Ogres ielā 5A, Jūrmalā; Ogres ielā 5/5A, Jūrmalā, kadastra Nr. 13000101103 (turpmāk – Nekustamais īpašums), proti, daļa no Nekustamā īpašuma sastāvā esošās saimniecības ēkas Ogres ielā 5A, Jūrmalā, ar kadastra apzīmējumu 13000101103005 un daļa no dzīvojamās mājas Ogres ielā 5A, Jūrmalā, ar kadastra apzīmējumu 13000101103004 (turpmāk kopā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domes 2024.gada 30.maija lēmumā Nr. 229 (protokols Nr. 8, 37. punkts) norādīts, ka: "Vēl uz zemes vienības ar kadastra apzīmējumu 13000101103 atrodas šķūnis ar kadastra apzīmējumu 13000101103003 (adrese Ogres iela 5, Jūrmala), kura piederība nav noskaidrota." Apskatot Valsts zemes dienesta datu publicēšanas un e-pakalpojumu portālā kadastrs.lv pieejamos telpiskos datus, kā arī Zemes ierīcības projektu, kas ar Jūrmalas domi saskaņots 2023.gada 7.decembrī, secināms, ka būve ar kadastra apzīmējumu 13000101103003 atrodas uz valsts nekustamā īpašuma (nekustamā īpašuma kadastra Nr. 13000100129).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par būves ar kadastra apzīmējumu 13000101103003 piederību vai piekritību un plānoto tālāko rīcību gadījumā, ja būves piederība nav noskaidrojama. Tāpat lūdzam skaidrot kādas sekas iestāsies būves ar kadastra apzīmējumu 13000101103003 īpašniekam zemes atsavināšanas gadījumā, ņemot vērā, ka pirmpirkuma tiesības uz atsavināmo zemes vienību ir visiem būvju īpašniekiem, kuru būves atrodas uz atsavināmo zemes vienību, tai skaitā arī nenoskaidrotās piederības būves īpašniekam.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04.03.2025.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04.03.2025.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Atzinumi_25-TA-118.docx</dc:title>
</cp:coreProperties>
</file>

<file path=docProps/custom.xml><?xml version="1.0" encoding="utf-8"?>
<Properties xmlns="http://schemas.openxmlformats.org/officeDocument/2006/custom-properties" xmlns:vt="http://schemas.openxmlformats.org/officeDocument/2006/docPropsVTypes"/>
</file>