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22-TA-1054: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Farmācijas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"33. Šā likuma 45. pantā noteiktās zāļu lieltirgotavām izsniegtās speciālās atļaujas (licences) zāļu lieltirgotavas atvēršanai (darbībai) saglabā savu derīgumu.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34. Šā likuma 51. panta pirmajā daļā noteiktās zāļu ražotājiem izsniegtās speciālās atļaujas (licences) slimnīcas atbrīvojuma jaunieviestās terapijas zāļu ražošanai saglabā savu derīgumu.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35. Šā likuma 45.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un 51.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  pantā minētās speciālās atļaujas (licences) farmaceitiskajai darbībai, kurās kā speciālās darbības joma ir norādīta attiecīgā veterinārfarmaceitiskā darbība - veterināro zāļu ražošana vai to importēšana, vai veterināro zāļu izplatīšana, šā likuma 45.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 un 51.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 pantā minētajiem zāļu ražotājiem, importētājiem un lieltirgotavām, kā arī šā likuma 10. panta 12.</w:t>
            </w:r>
            <w:r w:rsidR="00000000" w:rsidRPr="00000000" w:rsidDel="00000000">
              <w:rPr>
                <w:vertAlign w:val="superscript"/>
                <w:rtl w:val="0"/>
              </w:rPr>
              <w:t xml:space="preserve">1 </w:t>
            </w:r>
            <w:r w:rsidR="00000000" w:rsidRPr="00000000" w:rsidDel="00000000">
              <w:rPr>
                <w:rtl w:val="0"/>
              </w:rPr>
              <w:t xml:space="preserve">punktā minētos labas ražošanas sertifikātus par veterināro zāļu ražošanas vai to importēšanas pārbaudēm šā likuma  51.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 pantā minētajiem ražotājiem un importētājiem izsniedz Zāļu valsts aģentūra,  pamatojoties uz iesniegumiem, kas saņemti līdz 2024. gada 31. decembrim.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36. Zāļu valsts aģentūra līdz 2024. gada 31. decembrim lietas, kas saistītas ar speciālās atļaujas (licences) un sertifikātu izsniegšanu</w:t>
            </w:r>
            <w:r w:rsidR="00000000" w:rsidRPr="00000000" w:rsidDel="00000000">
              <w:rPr>
                <w:i w:val="1"/>
                <w:rtl w:val="0"/>
              </w:rPr>
              <w:t xml:space="preserve"> </w:t>
            </w:r>
            <w:r w:rsidR="00000000" w:rsidRPr="00000000" w:rsidDel="00000000">
              <w:rPr>
                <w:rtl w:val="0"/>
              </w:rPr>
              <w:t xml:space="preserve">veterināro zāļu jomā, nodod Pārtikas veterinārajam dienestam.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37. Ministru kabinets līdz 2025. gada 1. jūlijam</w:t>
            </w:r>
            <w:r w:rsidR="00000000" w:rsidRPr="00000000" w:rsidDel="00000000">
              <w:rPr>
                <w:i w:val="1"/>
                <w:rtl w:val="0"/>
              </w:rPr>
              <w:t xml:space="preserve"> </w:t>
            </w:r>
            <w:r w:rsidR="00000000" w:rsidRPr="00000000" w:rsidDel="00000000">
              <w:rPr>
                <w:rtl w:val="0"/>
              </w:rPr>
              <w:t xml:space="preserve">izdod šā likuma 5. panta 1.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 un 19.</w:t>
            </w:r>
            <w:r w:rsidR="00000000" w:rsidRPr="00000000" w:rsidDel="00000000">
              <w:rPr>
                <w:vertAlign w:val="superscript"/>
                <w:rtl w:val="0"/>
              </w:rPr>
              <w:t xml:space="preserve">1 </w:t>
            </w:r>
            <w:r w:rsidR="00000000" w:rsidRPr="00000000" w:rsidDel="00000000">
              <w:rPr>
                <w:rtl w:val="0"/>
              </w:rPr>
              <w:t xml:space="preserve">punktā, 17.panta otrajā un piektajā daļā, 25.</w:t>
            </w:r>
            <w:r w:rsidR="00000000" w:rsidRPr="00000000" w:rsidDel="00000000">
              <w:rPr>
                <w:vertAlign w:val="superscript"/>
                <w:rtl w:val="0"/>
              </w:rPr>
              <w:t xml:space="preserve">4</w:t>
            </w:r>
            <w:r w:rsidR="00000000" w:rsidRPr="00000000" w:rsidDel="00000000">
              <w:rPr>
                <w:rtl w:val="0"/>
              </w:rPr>
              <w:t xml:space="preserve"> panta otrajā un trešajā daļā, 25. </w:t>
            </w:r>
            <w:r w:rsidR="00000000" w:rsidRPr="00000000" w:rsidDel="00000000">
              <w:rPr>
                <w:vertAlign w:val="superscript"/>
                <w:rtl w:val="0"/>
              </w:rPr>
              <w:t xml:space="preserve">6 </w:t>
            </w:r>
            <w:r w:rsidR="00000000" w:rsidRPr="00000000" w:rsidDel="00000000">
              <w:rPr>
                <w:rtl w:val="0"/>
              </w:rPr>
              <w:t xml:space="preserve">pantā, 32.</w:t>
            </w:r>
            <w:r w:rsidR="00000000" w:rsidRPr="00000000" w:rsidDel="00000000">
              <w:rPr>
                <w:vertAlign w:val="superscript"/>
                <w:rtl w:val="0"/>
              </w:rPr>
              <w:t xml:space="preserve">1 </w:t>
            </w:r>
            <w:r w:rsidR="00000000" w:rsidRPr="00000000" w:rsidDel="00000000">
              <w:rPr>
                <w:rtl w:val="0"/>
              </w:rPr>
              <w:t xml:space="preserve">panta trešajā daļā, 32.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 panta otrajā daļā, 35. panta septītajā daļā, 41. panta otrajā daļā, 42. pantā, 48. panta 1.</w:t>
            </w:r>
            <w:r w:rsidR="00000000" w:rsidRPr="00000000" w:rsidDel="00000000">
              <w:rPr>
                <w:vertAlign w:val="superscript"/>
                <w:rtl w:val="0"/>
              </w:rPr>
              <w:t xml:space="preserve">3 </w:t>
            </w:r>
            <w:r w:rsidR="00000000" w:rsidRPr="00000000" w:rsidDel="00000000">
              <w:rPr>
                <w:rtl w:val="0"/>
              </w:rPr>
              <w:t xml:space="preserve">daļā, 51. panta devītā daļā, 51.</w:t>
            </w:r>
            <w:r w:rsidR="00000000" w:rsidRPr="00000000" w:rsidDel="00000000">
              <w:rPr>
                <w:vertAlign w:val="superscript"/>
                <w:rtl w:val="0"/>
              </w:rPr>
              <w:t xml:space="preserve">3</w:t>
            </w:r>
            <w:r w:rsidR="00000000" w:rsidRPr="00000000" w:rsidDel="00000000">
              <w:rPr>
                <w:rtl w:val="0"/>
              </w:rPr>
              <w:t xml:space="preserve"> panta otrajā daļā un 52.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 panta ceturtajā daļā minētos noteikumus. Līdz attiecīgo Ministru kabineta noteikumu spēkā stāšanās dienai, bet ne ilgāk kā līdz 2025. gada 1. jūlijam</w:t>
            </w:r>
            <w:r w:rsidR="00000000" w:rsidRPr="00000000" w:rsidDel="00000000">
              <w:rPr>
                <w:color w:val="#e74c3c"/>
                <w:i w:val="1"/>
                <w:rtl w:val="0"/>
              </w:rPr>
              <w:t xml:space="preserve"> </w:t>
            </w:r>
            <w:r w:rsidR="00000000" w:rsidRPr="00000000" w:rsidDel="00000000">
              <w:rPr>
                <w:rtl w:val="0"/>
              </w:rPr>
              <w:t xml:space="preserve">ir spēkā Ministru kabineta 2011. gada 19. oktobra noteikumi Nr. 800 “Farmaceitiskās darbības licencēšanas kārtība”, ciktāl tie nav pretrunā ar šo likumu.".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Farmācijas likumā (arī likumprojekta redakcijā) nav 35. panta septītās daļas, tādēļ lūdzam atbilstoši tehniski precizēt likumprojekta 31. pantu un likumprojekta anotācijas 4. sadaļā ietverto informāciju.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Viesturs Blūmentāls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22-TA-1054</w:t>
    </w:r>
    <w:r>
      <w:br/>
    </w:r>
    <w:r w:rsidR="00000000" w:rsidRPr="00000000" w:rsidDel="00000000">
      <w:rPr>
        <w:rtl w:val="0"/>
      </w:rPr>
      <w:t xml:space="preserve">Izdrukāts 30.11.2023. 19.40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22-TA-1054</w:t>
    </w:r>
    <w:r>
      <w:br/>
    </w:r>
    <w:r w:rsidR="00000000" w:rsidRPr="00000000" w:rsidDel="00000000">
      <w:rPr>
        <w:rtl w:val="0"/>
      </w:rPr>
      <w:t xml:space="preserve">Izdrukāts 30.11.2023. 19.40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Atzinumi_22-TA-1054.docx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